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spacing w:line="360" w:lineRule="auto"/>
        <w:ind w:left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附件2</w:t>
      </w:r>
    </w:p>
    <w:p>
      <w:pPr>
        <w:pStyle w:val="12"/>
        <w:framePr w:wrap="auto" w:vAnchor="margin" w:hAnchor="text" w:yAlign="inline"/>
        <w:spacing w:line="360" w:lineRule="auto"/>
        <w:ind w:left="0"/>
        <w:jc w:val="center"/>
        <w:rPr>
          <w:sz w:val="24"/>
          <w:szCs w:val="24"/>
        </w:rPr>
      </w:pPr>
      <w:bookmarkStart w:id="0" w:name="第三届全国高校企业价值创造实战竞赛规程"/>
      <w:bookmarkEnd w:id="0"/>
      <w:r>
        <w:rPr>
          <w:rFonts w:hint="eastAsia"/>
          <w:sz w:val="28"/>
          <w:szCs w:val="28"/>
          <w:lang w:val="zh-TW" w:eastAsia="zh-TW"/>
        </w:rPr>
        <w:t>兰州工业学院</w:t>
      </w:r>
      <w:r>
        <w:rPr>
          <w:rFonts w:hint="eastAsia"/>
          <w:sz w:val="28"/>
          <w:szCs w:val="28"/>
          <w:lang w:val="zh-TW"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衡信杯”全国本科云端税务技能大</w:t>
      </w:r>
      <w:r>
        <w:rPr>
          <w:sz w:val="28"/>
          <w:szCs w:val="28"/>
          <w:lang w:eastAsia="zh-TW"/>
        </w:rPr>
        <w:t>赛</w:t>
      </w:r>
      <w:r>
        <w:rPr>
          <w:rFonts w:hint="eastAsia"/>
          <w:sz w:val="28"/>
          <w:szCs w:val="28"/>
        </w:rPr>
        <w:t>竞</w:t>
      </w:r>
      <w:r>
        <w:rPr>
          <w:rFonts w:hint="eastAsia"/>
          <w:sz w:val="28"/>
          <w:szCs w:val="28"/>
          <w:lang w:val="zh-TW" w:eastAsia="zh-TW"/>
        </w:rPr>
        <w:t>赛规程</w:t>
      </w:r>
      <w:bookmarkStart w:id="1" w:name="一比赛定位"/>
      <w:bookmarkEnd w:id="1"/>
    </w:p>
    <w:p>
      <w:pPr>
        <w:pStyle w:val="12"/>
        <w:framePr w:wrap="auto" w:vAnchor="margin" w:hAnchor="text" w:yAlign="inline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一、比赛定位</w:t>
      </w:r>
    </w:p>
    <w:p>
      <w:pPr>
        <w:pStyle w:val="2"/>
        <w:framePr w:wrap="auto" w:vAnchor="margin" w:hAnchor="text" w:yAlign="inline"/>
        <w:spacing w:line="360" w:lineRule="auto"/>
        <w:ind w:left="119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学校落实《教育部关于加快建设高水平本科教育全面提高人才培养能力的意见（即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 xml:space="preserve">新时代高教 </w:t>
      </w:r>
      <w:r>
        <w:rPr>
          <w:rFonts w:hint="eastAsia" w:ascii="宋体" w:hAnsi="宋体" w:eastAsia="宋体" w:cs="宋体"/>
          <w:sz w:val="24"/>
          <w:szCs w:val="24"/>
        </w:rPr>
        <w:t xml:space="preserve">40 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条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）》</w:t>
      </w:r>
      <w:r>
        <w:rPr>
          <w:rFonts w:hint="eastAsia" w:ascii="宋体" w:hAnsi="宋体" w:eastAsia="宋体" w:cs="宋体"/>
          <w:sz w:val="24"/>
          <w:szCs w:val="24"/>
        </w:rPr>
        <w:t xml:space="preserve">, 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深化创新创业教育改革，提升学生综合素质，推进现代信息技术与教育教学深度融合，鼓励学生</w:t>
      </w:r>
      <w:r>
        <w:rPr>
          <w:rFonts w:ascii="宋体" w:hAnsi="宋体" w:eastAsia="宋体" w:cs="宋体"/>
          <w:sz w:val="24"/>
          <w:szCs w:val="24"/>
          <w:lang w:eastAsia="zh-TW"/>
        </w:rPr>
        <w:t>积极参与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科学研究、创新创业、竞赛活动。</w:t>
      </w:r>
    </w:p>
    <w:p>
      <w:pPr>
        <w:pStyle w:val="2"/>
        <w:framePr w:wrap="auto" w:vAnchor="margin" w:hAnchor="text" w:yAlign="inline"/>
        <w:spacing w:before="7" w:line="360" w:lineRule="auto"/>
        <w:ind w:left="119" w:right="472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本着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以赛促改、以赛促教、以赛促学、以赛促建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的原则，践行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知行合一开放融合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的理念，本项赛事通过组织本科财务管理</w:t>
      </w:r>
      <w:r>
        <w:rPr>
          <w:rFonts w:ascii="宋体" w:hAnsi="宋体" w:cs="宋体"/>
          <w:sz w:val="24"/>
          <w:szCs w:val="24"/>
          <w:lang w:eastAsia="zh-TW"/>
        </w:rPr>
        <w:t>，审计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及会计类专业学生，</w:t>
      </w:r>
      <w:r>
        <w:rPr>
          <w:rFonts w:ascii="宋体" w:hAnsi="宋体" w:eastAsia="宋体" w:cs="宋体"/>
          <w:sz w:val="24"/>
          <w:szCs w:val="24"/>
          <w:lang w:eastAsia="zh-TW"/>
        </w:rPr>
        <w:t>通过模拟企业财务决策、进行关于税务和审计的实操，对企业经营深度剖析、进而发现问题，解决问题，以培养学生的团队协作、业务能力，实操能力，从而顺应时代需求。</w:t>
      </w:r>
    </w:p>
    <w:p>
      <w:pPr>
        <w:pStyle w:val="2"/>
        <w:framePr w:wrap="auto" w:vAnchor="margin" w:hAnchor="text" w:yAlign="inline"/>
        <w:spacing w:line="360" w:lineRule="auto"/>
        <w:ind w:right="471"/>
        <w:jc w:val="both"/>
        <w:rPr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二、比赛评委委员会</w:t>
      </w:r>
    </w:p>
    <w:p>
      <w:pPr>
        <w:pStyle w:val="2"/>
        <w:framePr w:wrap="auto" w:vAnchor="margin" w:hAnchor="text" w:yAlign="inline"/>
        <w:spacing w:before="7" w:line="360" w:lineRule="auto"/>
        <w:ind w:left="118" w:right="471" w:firstLine="480" w:firstLineChars="200"/>
        <w:jc w:val="both"/>
        <w:rPr>
          <w:rFonts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为此次比赛顺利、公正的举行，经济管理学院成立了校内赛领导小组。分工如下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：</w:t>
      </w:r>
    </w:p>
    <w:p>
      <w:pPr>
        <w:pStyle w:val="2"/>
        <w:framePr w:wrap="auto" w:vAnchor="margin" w:hAnchor="text" w:yAlign="inline"/>
        <w:spacing w:before="7" w:line="360" w:lineRule="auto"/>
        <w:ind w:right="471" w:firstLine="480" w:firstLineChars="200"/>
        <w:jc w:val="both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组长：戴德锋</w:t>
      </w:r>
    </w:p>
    <w:p>
      <w:pPr>
        <w:pStyle w:val="2"/>
        <w:framePr w:wrap="auto" w:vAnchor="margin" w:hAnchor="text" w:yAlign="inline"/>
        <w:spacing w:before="7" w:line="360" w:lineRule="auto"/>
        <w:ind w:right="471" w:firstLine="480" w:firstLineChars="200"/>
        <w:jc w:val="both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</w:rPr>
        <w:t>组员：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奚园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、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魏禳炜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雷晓燕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秘书：邵娟</w:t>
      </w:r>
    </w:p>
    <w:p>
      <w:pPr>
        <w:pStyle w:val="2"/>
        <w:framePr w:wrap="auto" w:vAnchor="margin" w:hAnchor="text" w:yAlign="inline"/>
        <w:spacing w:line="360" w:lineRule="auto"/>
        <w:ind w:right="471"/>
        <w:jc w:val="both"/>
        <w:rPr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三、指导老师与参赛人员</w:t>
      </w:r>
    </w:p>
    <w:p>
      <w:pPr>
        <w:pStyle w:val="2"/>
        <w:framePr w:wrap="auto" w:vAnchor="margin" w:hAnchor="text" w:yAlign="inline"/>
        <w:spacing w:before="7" w:line="360" w:lineRule="auto"/>
        <w:ind w:right="472" w:firstLine="480"/>
        <w:jc w:val="both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指导老师：雷晓艳、司浩婷。</w:t>
      </w:r>
    </w:p>
    <w:p>
      <w:pPr>
        <w:pStyle w:val="2"/>
        <w:framePr w:wrap="auto" w:vAnchor="margin" w:hAnchor="text" w:yAlign="inline"/>
        <w:spacing w:before="7" w:line="360" w:lineRule="auto"/>
        <w:ind w:right="472" w:firstLine="480"/>
        <w:jc w:val="both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参赛人员：经济管理学院相关专业在校学生。</w:t>
      </w:r>
    </w:p>
    <w:p>
      <w:pPr>
        <w:pStyle w:val="2"/>
        <w:framePr w:wrap="auto" w:vAnchor="margin" w:hAnchor="text" w:yAlign="inline"/>
        <w:spacing w:line="360" w:lineRule="auto"/>
        <w:ind w:right="471"/>
        <w:jc w:val="both"/>
        <w:rPr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四、比赛支持</w:t>
      </w:r>
    </w:p>
    <w:p>
      <w:pPr>
        <w:pStyle w:val="2"/>
        <w:framePr w:wrap="auto" w:vAnchor="margin" w:hAnchor="text" w:yAlign="inline"/>
        <w:spacing w:before="7" w:line="360" w:lineRule="auto"/>
        <w:ind w:left="118" w:right="472" w:firstLine="558"/>
        <w:jc w:val="both"/>
        <w:rPr>
          <w:rStyle w:val="14"/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 xml:space="preserve">大赛将设立比赛官方网站 </w:t>
      </w:r>
      <w:r>
        <w:rPr>
          <w:rFonts w:ascii="宋体" w:hAnsi="宋体" w:cs="宋体"/>
          <w:sz w:val="24"/>
          <w:szCs w:val="24"/>
          <w:lang w:eastAsia="zh-TW"/>
        </w:rPr>
        <w:t>，</w:t>
      </w:r>
      <w:r>
        <w:rPr>
          <w:rStyle w:val="14"/>
          <w:rFonts w:hint="eastAsia" w:ascii="宋体" w:hAnsi="宋体" w:eastAsia="宋体" w:cs="宋体"/>
        </w:rPr>
        <w:t>届时各参赛队将在官网上进行赛事报名、赛事规程查看、赛事成绩查询、赛事试用账号申请、赛事资料查看等。</w:t>
      </w:r>
    </w:p>
    <w:p>
      <w:pPr>
        <w:pStyle w:val="2"/>
        <w:framePr w:wrap="auto" w:vAnchor="margin" w:hAnchor="text" w:yAlign="inline"/>
        <w:spacing w:before="7" w:line="360" w:lineRule="auto"/>
        <w:ind w:left="118" w:right="472" w:firstLine="558"/>
        <w:jc w:val="both"/>
        <w:rPr>
          <w:rStyle w:val="14"/>
          <w:rFonts w:ascii="宋体" w:hAnsi="宋体" w:eastAsia="宋体" w:cs="宋体"/>
        </w:rPr>
      </w:pPr>
      <w:r>
        <w:rPr>
          <w:rStyle w:val="14"/>
          <w:rFonts w:hint="eastAsia" w:ascii="宋体" w:hAnsi="宋体" w:eastAsia="宋体" w:cs="宋体"/>
        </w:rPr>
        <w:t>大</w:t>
      </w:r>
      <w:r>
        <w:rPr>
          <w:rFonts w:hint="eastAsia" w:ascii="宋体" w:hAnsi="宋体" w:eastAsia="宋体" w:cs="宋体"/>
          <w:sz w:val="24"/>
          <w:szCs w:val="24"/>
        </w:rPr>
        <w:t>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计</w:t>
      </w:r>
      <w:r>
        <w:rPr>
          <w:rStyle w:val="14"/>
          <w:rFonts w:hint="eastAsia" w:ascii="宋体" w:hAnsi="宋体" w:eastAsia="宋体" w:cs="宋体"/>
        </w:rPr>
        <w:t>划：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中国高等教育学会高等财经教育教育分会</w:t>
      </w:r>
      <w:r>
        <w:rPr>
          <w:rStyle w:val="14"/>
          <w:rFonts w:hint="eastAsia" w:ascii="宋体" w:hAnsi="宋体" w:eastAsia="宋体" w:cs="宋体"/>
        </w:rPr>
        <w:t>为我校比赛提供试用、比赛软件，参赛队伍届时可登录提供平台进行试用、比赛。</w:t>
      </w:r>
    </w:p>
    <w:p>
      <w:pPr>
        <w:pStyle w:val="2"/>
        <w:framePr w:wrap="auto" w:vAnchor="margin" w:hAnchor="text" w:yAlign="inline"/>
        <w:spacing w:line="360" w:lineRule="auto"/>
        <w:ind w:left="0"/>
        <w:rPr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五、比赛内容和时间</w:t>
      </w:r>
    </w:p>
    <w:p>
      <w:pPr>
        <w:pStyle w:val="2"/>
        <w:framePr w:wrap="auto" w:vAnchor="margin" w:hAnchor="text" w:yAlign="inline"/>
        <w:spacing w:before="7" w:line="360" w:lineRule="auto"/>
        <w:ind w:left="118" w:right="472" w:firstLine="558"/>
        <w:jc w:val="both"/>
        <w:rPr>
          <w:rStyle w:val="13"/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校内赛：采用大赛专用平台通过线上</w:t>
      </w:r>
      <w:r>
        <w:rPr>
          <w:rStyle w:val="13"/>
          <w:rFonts w:ascii="宋体" w:hAnsi="宋体" w:eastAsia="宋体" w:cs="宋体"/>
          <w:sz w:val="24"/>
          <w:szCs w:val="24"/>
        </w:rPr>
        <w:t>的业务操作</w:t>
      </w:r>
      <w:r>
        <w:rPr>
          <w:rStyle w:val="13"/>
          <w:rFonts w:hint="eastAsia" w:ascii="宋体" w:hAnsi="宋体" w:eastAsia="宋体" w:cs="宋体"/>
          <w:sz w:val="24"/>
          <w:szCs w:val="24"/>
        </w:rPr>
        <w:t>。学生参加校内赛</w:t>
      </w:r>
      <w:r>
        <w:rPr>
          <w:rStyle w:val="13"/>
          <w:rFonts w:ascii="宋体" w:hAnsi="宋体" w:eastAsia="宋体" w:cs="宋体"/>
          <w:sz w:val="24"/>
          <w:szCs w:val="24"/>
        </w:rPr>
        <w:t>，</w:t>
      </w:r>
      <w:r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  <w:t>20同学独自</w:t>
      </w:r>
      <w:r>
        <w:rPr>
          <w:rStyle w:val="13"/>
          <w:rFonts w:ascii="宋体" w:hAnsi="宋体" w:eastAsia="宋体" w:cs="宋体"/>
          <w:sz w:val="24"/>
          <w:szCs w:val="24"/>
        </w:rPr>
        <w:t>完成竞赛内容，在</w:t>
      </w:r>
      <w:r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  <w:t>各</w:t>
      </w:r>
      <w:r>
        <w:rPr>
          <w:rStyle w:val="13"/>
          <w:rFonts w:ascii="宋体" w:hAnsi="宋体" w:eastAsia="宋体" w:cs="宋体"/>
          <w:sz w:val="24"/>
          <w:szCs w:val="24"/>
        </w:rPr>
        <w:t>技能赛项中，各选手独立完成比赛任务。</w:t>
      </w:r>
    </w:p>
    <w:p>
      <w:pPr>
        <w:pStyle w:val="2"/>
        <w:framePr w:wrap="auto" w:vAnchor="margin" w:hAnchor="text" w:yAlign="inline"/>
        <w:spacing w:before="7" w:line="360" w:lineRule="auto"/>
        <w:ind w:left="118" w:right="472" w:firstLine="558"/>
        <w:jc w:val="both"/>
        <w:rPr>
          <w:rStyle w:val="13"/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  <w:t>竞赛时间：2020年11月30日</w:t>
      </w:r>
    </w:p>
    <w:p>
      <w:pPr>
        <w:pStyle w:val="2"/>
        <w:framePr w:wrap="auto" w:vAnchor="margin" w:hAnchor="text" w:yAlign="inline"/>
        <w:spacing w:line="360" w:lineRule="auto"/>
        <w:ind w:left="0"/>
        <w:rPr>
          <w:rStyle w:val="13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13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六、竞赛规则及注意事项</w:t>
      </w:r>
    </w:p>
    <w:p>
      <w:pPr>
        <w:pStyle w:val="2"/>
        <w:framePr w:wrap="auto" w:vAnchor="margin" w:hAnchor="text" w:yAlign="inline"/>
        <w:spacing w:line="360" w:lineRule="auto"/>
        <w:ind w:left="118" w:firstLine="480" w:firstLineChars="200"/>
        <w:jc w:val="both"/>
        <w:rPr>
          <w:rStyle w:val="13"/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（一）竞赛基本规则</w:t>
      </w:r>
    </w:p>
    <w:p>
      <w:pPr>
        <w:pStyle w:val="2"/>
        <w:framePr w:wrap="auto" w:vAnchor="margin" w:hAnchor="text" w:yAlign="inline"/>
        <w:numPr>
          <w:ilvl w:val="0"/>
          <w:numId w:val="1"/>
        </w:num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选手不得携带与竞赛无关的用品、用具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参加比赛</w:t>
      </w:r>
      <w:r>
        <w:rPr>
          <w:rStyle w:val="13"/>
          <w:rFonts w:hint="eastAsia" w:ascii="宋体" w:hAnsi="宋体" w:eastAsia="宋体" w:cs="宋体"/>
          <w:sz w:val="24"/>
          <w:szCs w:val="24"/>
        </w:rPr>
        <w:t>，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比赛期间</w:t>
      </w:r>
      <w:r>
        <w:rPr>
          <w:rStyle w:val="13"/>
          <w:rFonts w:hint="eastAsia" w:ascii="宋体" w:hAnsi="宋体" w:eastAsia="宋体" w:cs="宋体"/>
          <w:sz w:val="24"/>
          <w:szCs w:val="24"/>
        </w:rPr>
        <w:t>必须将手机等通讯工具关闭。</w:t>
      </w:r>
    </w:p>
    <w:p>
      <w:pPr>
        <w:pStyle w:val="2"/>
        <w:framePr w:wrap="auto" w:vAnchor="margin" w:hAnchor="text" w:yAlign="inline"/>
        <w:numPr>
          <w:ilvl w:val="0"/>
          <w:numId w:val="1"/>
        </w:num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选手必须服从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管理人员的</w:t>
      </w:r>
      <w:r>
        <w:rPr>
          <w:rStyle w:val="13"/>
          <w:rFonts w:hint="eastAsia" w:ascii="宋体" w:hAnsi="宋体" w:eastAsia="宋体" w:cs="宋体"/>
          <w:sz w:val="24"/>
          <w:szCs w:val="24"/>
        </w:rPr>
        <w:t>统一指挥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。</w:t>
      </w:r>
    </w:p>
    <w:p>
      <w:pPr>
        <w:pStyle w:val="2"/>
        <w:framePr w:wrap="auto" w:vAnchor="margin" w:hAnchor="text" w:yAlign="inline"/>
        <w:numPr>
          <w:ilvl w:val="0"/>
          <w:numId w:val="1"/>
        </w:num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在竞赛规定时间结束时应立即停止操作，不得以任何理由拖延竞赛时间。如果选手提前结束竞赛，也不得以任何理由再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继续比</w:t>
      </w:r>
      <w:r>
        <w:rPr>
          <w:rStyle w:val="13"/>
          <w:rFonts w:hint="eastAsia" w:ascii="宋体" w:hAnsi="宋体" w:eastAsia="宋体" w:cs="宋体"/>
          <w:sz w:val="24"/>
          <w:szCs w:val="24"/>
        </w:rPr>
        <w:t>赛。</w:t>
      </w:r>
    </w:p>
    <w:p>
      <w:pPr>
        <w:pStyle w:val="2"/>
        <w:framePr w:wrap="auto" w:vAnchor="margin" w:hAnchor="text" w:yAlign="inline"/>
        <w:spacing w:before="7" w:line="360" w:lineRule="auto"/>
        <w:ind w:left="118" w:right="471" w:firstLine="480" w:firstLineChars="200"/>
        <w:jc w:val="both"/>
        <w:rPr>
          <w:rStyle w:val="13"/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（二）竞赛具体规则及注意事项</w:t>
      </w:r>
    </w:p>
    <w:p>
      <w:pPr>
        <w:pStyle w:val="2"/>
        <w:framePr w:wrap="auto" w:vAnchor="margin" w:hAnchor="text" w:yAlign="inline"/>
        <w:numPr>
          <w:ilvl w:val="0"/>
          <w:numId w:val="2"/>
        </w:numPr>
        <w:spacing w:before="7" w:line="360" w:lineRule="auto"/>
        <w:ind w:right="471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参赛选手在规定时点方可登录系统开始比赛。</w:t>
      </w:r>
    </w:p>
    <w:p>
      <w:pPr>
        <w:pStyle w:val="2"/>
        <w:framePr w:wrap="auto" w:vAnchor="margin" w:hAnchor="text" w:yAlign="inline"/>
        <w:numPr>
          <w:ilvl w:val="0"/>
          <w:numId w:val="2"/>
        </w:numPr>
        <w:spacing w:before="7" w:line="360" w:lineRule="auto"/>
        <w:ind w:right="471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比赛开始后 30 分钟内选手不得交卷。比赛结束，竞赛软件自动关闭，强制交卷。</w:t>
      </w:r>
    </w:p>
    <w:p>
      <w:pPr>
        <w:pStyle w:val="2"/>
        <w:framePr w:wrap="auto" w:vAnchor="margin" w:hAnchor="text" w:yAlign="inline"/>
        <w:numPr>
          <w:ilvl w:val="0"/>
          <w:numId w:val="2"/>
        </w:numPr>
        <w:spacing w:before="7" w:line="360" w:lineRule="auto"/>
        <w:ind w:right="471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比赛过程中出现设备或软件故障等问题，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应提交申请，</w:t>
      </w:r>
      <w:r>
        <w:rPr>
          <w:rStyle w:val="13"/>
          <w:rFonts w:hint="eastAsia" w:ascii="宋体" w:hAnsi="宋体" w:eastAsia="宋体" w:cs="宋体"/>
          <w:sz w:val="24"/>
          <w:szCs w:val="24"/>
        </w:rPr>
        <w:t>可酌情后延该选手比赛时间。</w:t>
      </w:r>
    </w:p>
    <w:p>
      <w:pPr>
        <w:pStyle w:val="2"/>
        <w:framePr w:wrap="auto" w:vAnchor="margin" w:hAnchor="text" w:yAlign="inline"/>
        <w:numPr>
          <w:ilvl w:val="0"/>
          <w:numId w:val="2"/>
        </w:numPr>
        <w:spacing w:before="7" w:line="360" w:lineRule="auto"/>
        <w:ind w:right="471" w:firstLine="480" w:firstLineChars="200"/>
        <w:jc w:val="both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比赛过程中选手应</w:t>
      </w:r>
      <w:r>
        <w:rPr>
          <w:rStyle w:val="13"/>
          <w:rFonts w:hint="eastAsia" w:ascii="宋体" w:hAnsi="宋体" w:eastAsia="宋体" w:cs="宋体"/>
          <w:sz w:val="24"/>
          <w:szCs w:val="24"/>
        </w:rPr>
        <w:t>尊重裁判，服从指挥，遇有争议问题，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及时反应。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Style w:val="13"/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未尽事宜，有竞赛领导小组保留解释权。</w:t>
      </w:r>
    </w:p>
    <w:p>
      <w:pPr>
        <w:pStyle w:val="2"/>
        <w:framePr w:wrap="auto" w:vAnchor="margin" w:hAnchor="text" w:yAlign="inline"/>
        <w:spacing w:line="360" w:lineRule="auto"/>
        <w:ind w:left="0"/>
        <w:rPr>
          <w:rFonts w:ascii="宋体" w:hAnsi="宋体" w:eastAsia="宋体" w:cs="宋体"/>
          <w:sz w:val="24"/>
          <w:szCs w:val="24"/>
          <w:lang w:eastAsia="zh-TW"/>
        </w:rPr>
      </w:pPr>
      <w:r>
        <w:rPr>
          <w:rStyle w:val="13"/>
          <w:rFonts w:ascii="宋体" w:hAnsi="宋体" w:eastAsia="宋体" w:cs="宋体"/>
          <w:b/>
          <w:bCs/>
          <w:sz w:val="24"/>
          <w:szCs w:val="24"/>
          <w:lang w:val="zh-TW" w:eastAsia="zh-TW"/>
        </w:rPr>
        <w:t>七、比赛细则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Fonts w:ascii="宋体" w:hAnsi="宋体" w:eastAsia="宋体" w:cs="宋体"/>
          <w:sz w:val="24"/>
          <w:szCs w:val="24"/>
          <w:lang w:eastAsia="zh-TW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实名制参赛：每个参赛者只能代表一支队伍参加比赛，本着诚实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Fonts w:ascii="宋体" w:hAnsi="宋体" w:eastAsia="宋体" w:cs="宋体"/>
          <w:sz w:val="24"/>
          <w:szCs w:val="24"/>
          <w:lang w:eastAsia="zh-TW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诚信的原则，比赛全过程仅限本人参与，如查出参赛者和报名者不符，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Fonts w:ascii="宋体" w:hAnsi="宋体" w:eastAsia="宋体" w:cs="宋体"/>
          <w:sz w:val="24"/>
          <w:szCs w:val="24"/>
          <w:lang w:eastAsia="zh-TW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将取消参赛资格；参赛选手须按照规定时间参加所报赛程，否则视为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Fonts w:ascii="宋体" w:hAnsi="宋体" w:eastAsia="宋体" w:cs="宋体"/>
          <w:sz w:val="24"/>
          <w:szCs w:val="24"/>
          <w:lang w:eastAsia="zh-TW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弃权。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Fonts w:ascii="宋体" w:hAnsi="宋体" w:eastAsia="宋体" w:cs="宋体"/>
          <w:sz w:val="24"/>
          <w:szCs w:val="24"/>
          <w:lang w:eastAsia="zh-TW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参赛用电脑要求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  <w:lang w:eastAsia="zh-TW"/>
        </w:rPr>
        <w:t xml:space="preserve"> 比赛全程均在互联网上进行，需要参赛选手自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Fonts w:ascii="宋体" w:hAnsi="宋体" w:eastAsia="宋体" w:cs="宋体"/>
          <w:sz w:val="24"/>
          <w:szCs w:val="24"/>
          <w:lang w:eastAsia="zh-TW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备电脑，并使用谷歌浏览器访问相关竞赛网址。为了确保线上比赛正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Fonts w:ascii="宋体" w:hAnsi="宋体" w:eastAsia="宋体" w:cs="宋体"/>
          <w:sz w:val="24"/>
          <w:szCs w:val="24"/>
          <w:lang w:eastAsia="zh-TW"/>
        </w:rPr>
      </w:pPr>
      <w:bookmarkStart w:id="2" w:name="_GoBack"/>
      <w:bookmarkEnd w:id="2"/>
      <w:r>
        <w:rPr>
          <w:rFonts w:ascii="宋体" w:hAnsi="宋体" w:eastAsia="宋体" w:cs="宋体"/>
          <w:sz w:val="24"/>
          <w:szCs w:val="24"/>
          <w:lang w:eastAsia="zh-TW"/>
        </w:rPr>
        <w:t>常进行，请保证所在网域的带宽须在2M以上。如由于选手的网络环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Fonts w:ascii="宋体" w:hAnsi="宋体" w:eastAsia="宋体" w:cs="宋体"/>
          <w:sz w:val="24"/>
          <w:szCs w:val="24"/>
          <w:lang w:eastAsia="zh-TW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境条件不足造成数据丢失或比赛中断，由选手自行承担后果。</w:t>
      </w:r>
    </w:p>
    <w:p>
      <w:pPr>
        <w:pStyle w:val="2"/>
        <w:framePr w:wrap="auto" w:vAnchor="margin" w:hAnchor="text" w:yAlign="inline"/>
        <w:spacing w:before="7" w:line="360" w:lineRule="auto"/>
        <w:ind w:left="0" w:right="472"/>
        <w:jc w:val="both"/>
        <w:rPr>
          <w:rStyle w:val="13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13"/>
          <w:rFonts w:ascii="宋体" w:hAnsi="宋体" w:eastAsia="宋体" w:cs="宋体"/>
          <w:b/>
          <w:bCs/>
          <w:sz w:val="24"/>
          <w:szCs w:val="24"/>
          <w:lang w:val="zh-TW" w:eastAsia="zh-TW"/>
        </w:rPr>
        <w:t xml:space="preserve">  八、联系方式     </w:t>
      </w:r>
    </w:p>
    <w:p>
      <w:pPr>
        <w:pStyle w:val="2"/>
        <w:framePr w:wrap="auto" w:vAnchor="margin" w:hAnchor="text" w:yAlign="inline"/>
        <w:spacing w:before="7" w:line="360" w:lineRule="auto"/>
        <w:ind w:left="0" w:right="472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 xml:space="preserve">    大赛咨询热线：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0571-58087983</w:t>
      </w:r>
    </w:p>
    <w:p>
      <w:pPr>
        <w:pStyle w:val="2"/>
        <w:framePr w:wrap="auto" w:vAnchor="margin" w:hAnchor="text" w:yAlign="inline"/>
        <w:spacing w:before="7" w:line="360" w:lineRule="auto"/>
        <w:ind w:left="0" w:right="472" w:firstLine="48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大赛报名邮箱：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caidaowang168@163.com</w:t>
      </w:r>
    </w:p>
    <w:p>
      <w:pPr>
        <w:pStyle w:val="2"/>
        <w:framePr w:wrap="auto" w:vAnchor="margin" w:hAnchor="text" w:yAlign="inline"/>
        <w:spacing w:before="7" w:line="360" w:lineRule="auto"/>
        <w:ind w:left="0" w:right="472" w:firstLine="48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大赛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咨询</w:t>
      </w:r>
      <w:r>
        <w:rPr>
          <w:rFonts w:ascii="宋体" w:hAnsi="宋体" w:eastAsia="宋体" w:cs="宋体"/>
          <w:sz w:val="24"/>
          <w:szCs w:val="24"/>
          <w:lang w:eastAsia="zh-TW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陈老师 1358277244</w:t>
      </w:r>
    </w:p>
    <w:p>
      <w:pPr>
        <w:pStyle w:val="2"/>
        <w:framePr w:wrap="auto" w:vAnchor="margin" w:hAnchor="text" w:yAlign="inline"/>
        <w:spacing w:before="7" w:line="360" w:lineRule="auto"/>
        <w:ind w:left="0" w:right="472"/>
        <w:jc w:val="both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 xml:space="preserve">    本次大赛的最终解释权归大赛组委会所有。</w:t>
      </w:r>
    </w:p>
    <w:sectPr>
      <w:headerReference r:id="rId3" w:type="default"/>
      <w:footerReference r:id="rId4" w:type="default"/>
      <w:pgSz w:w="11920" w:h="16840"/>
      <w:pgMar w:top="1580" w:right="1320" w:bottom="1380" w:left="1680" w:header="0" w:footer="118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margin" w:hAnchor="text" w:yAlign="inline"/>
      <w:tabs>
        <w:tab w:val="clear" w:pos="9020"/>
      </w:tabs>
    </w:pPr>
    <w:r>
      <mc:AlternateContent>
        <mc:Choice Requires="wps">
          <w:drawing>
            <wp:anchor distT="0" distB="0" distL="0" distR="0" simplePos="0" relativeHeight="1024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9797415</wp:posOffset>
              </wp:positionV>
              <wp:extent cx="167005" cy="152400"/>
              <wp:effectExtent l="0" t="0" r="0" b="0"/>
              <wp:wrapNone/>
              <wp:docPr id="409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04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spacing w:before="12"/>
                            <w:ind w:left="40" w:firstLine="0"/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o:spt="1" alt="officeArt object" style="position:absolute;left:0pt;margin-left:291.1pt;margin-top:771.45pt;height:12pt;width:13.15pt;mso-position-horizontal-relative:page;mso-position-vertical-relative:page;z-index:-503315456;mso-width-relative:page;mso-height-relative:page;" filled="f" stroked="f" coordsize="21600,21600" o:gfxdata="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HKurp3AAA&#10;AA0BAAAPAAAAAAAAAAEAIAAAACIAAABkcnMvZG93bnJldi54bWxQSwECFAAUAAAACACHTuJAnoEa&#10;R6gBAABWAwAADgAAAAAAAAABACAAAAAr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spacing w:before="12"/>
                      <w:ind w:left="40" w:firstLine="0"/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nothing"/>
      <w:lvlText w:val="%1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suff w:val="nothing"/>
      <w:lvlText w:val="%1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 w:val="1"/>
  <w:bordersDoNotSurroundHeader w:val="1"/>
  <w:bordersDoNotSurroundFooter w:val="1"/>
  <w:documentProtection w:enforcement="0"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F8"/>
    <w:rsid w:val="002427E0"/>
    <w:rsid w:val="003B24F8"/>
    <w:rsid w:val="005B2C9B"/>
    <w:rsid w:val="00970BA3"/>
    <w:rsid w:val="25A4161B"/>
    <w:rsid w:val="27596D49"/>
    <w:rsid w:val="7C33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framePr w:wrap="around" w:vAnchor="margin" w:hAnchor="text" w:y="1"/>
      <w:widowControl w:val="0"/>
      <w:ind w:left="117"/>
    </w:pPr>
    <w:rPr>
      <w:rFonts w:ascii="仿宋" w:hAnsi="仿宋" w:eastAsia="仿宋" w:cs="仿宋"/>
      <w:color w:val="000000"/>
      <w:sz w:val="28"/>
      <w:szCs w:val="28"/>
      <w:u w:color="000000"/>
      <w:lang w:val="en-US" w:eastAsia="zh-CN" w:bidi="ar-SA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 A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9">
    <w:name w:val="正文1"/>
    <w:qFormat/>
    <w:uiPriority w:val="0"/>
    <w:pPr>
      <w:framePr w:wrap="around" w:vAnchor="margin" w:hAnchor="text" w:y="1"/>
      <w:widowControl w:val="0"/>
      <w:spacing w:before="154" w:line="451" w:lineRule="auto"/>
      <w:ind w:left="3309" w:right="1015" w:hanging="2652"/>
    </w:pPr>
    <w:rPr>
      <w:rFonts w:ascii="仿宋" w:hAnsi="仿宋" w:eastAsia="仿宋" w:cs="仿宋"/>
      <w:color w:val="000000"/>
      <w:sz w:val="22"/>
      <w:szCs w:val="22"/>
      <w:u w:color="000000"/>
      <w:lang w:val="en-US" w:eastAsia="zh-CN" w:bidi="ar-SA"/>
    </w:rPr>
  </w:style>
  <w:style w:type="paragraph" w:customStyle="1" w:styleId="10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1">
    <w:name w:val="大标题 A"/>
    <w:next w:val="9"/>
    <w:qFormat/>
    <w:uiPriority w:val="0"/>
    <w:pPr>
      <w:keepNext/>
      <w:framePr w:wrap="around" w:vAnchor="margin" w:hAnchor="text" w:y="1"/>
    </w:pPr>
    <w:rPr>
      <w:rFonts w:ascii="Helvetica Neue" w:hAnsi="Helvetica Neue" w:eastAsia="Arial Unicode MS" w:cs="Arial Unicode MS"/>
      <w:b/>
      <w:bCs/>
      <w:color w:val="000000"/>
      <w:sz w:val="60"/>
      <w:szCs w:val="60"/>
      <w:lang w:val="en-US" w:eastAsia="zh-CN" w:bidi="ar-SA"/>
    </w:rPr>
  </w:style>
  <w:style w:type="paragraph" w:customStyle="1" w:styleId="12">
    <w:name w:val="小标题 A"/>
    <w:qFormat/>
    <w:uiPriority w:val="0"/>
    <w:pPr>
      <w:framePr w:wrap="around" w:vAnchor="margin" w:hAnchor="text" w:y="1"/>
      <w:widowControl w:val="0"/>
      <w:ind w:left="117"/>
      <w:outlineLvl w:val="0"/>
    </w:pPr>
    <w:rPr>
      <w:rFonts w:ascii="宋体" w:hAnsi="宋体" w:eastAsia="宋体" w:cs="宋体"/>
      <w:b/>
      <w:bCs/>
      <w:color w:val="000000"/>
      <w:sz w:val="44"/>
      <w:szCs w:val="44"/>
      <w:u w:color="000000"/>
      <w:lang w:val="en-US" w:eastAsia="zh-CN" w:bidi="ar-SA"/>
    </w:rPr>
  </w:style>
  <w:style w:type="character" w:customStyle="1" w:styleId="13">
    <w:name w:val="无"/>
    <w:qFormat/>
    <w:uiPriority w:val="0"/>
  </w:style>
  <w:style w:type="character" w:customStyle="1" w:styleId="14">
    <w:name w:val="Hyperlink.0"/>
    <w:basedOn w:val="13"/>
    <w:qFormat/>
    <w:uiPriority w:val="0"/>
    <w:rPr>
      <w:spacing w:val="0"/>
      <w:sz w:val="24"/>
      <w:szCs w:val="24"/>
      <w:lang w:val="zh-TW" w:eastAsia="zh-TW"/>
    </w:rPr>
  </w:style>
  <w:style w:type="paragraph" w:customStyle="1" w:styleId="15">
    <w:name w:val="Table Paragraph"/>
    <w:qFormat/>
    <w:uiPriority w:val="0"/>
    <w:pPr>
      <w:framePr w:wrap="around" w:vAnchor="margin" w:hAnchor="text" w:y="1"/>
      <w:widowControl w:val="0"/>
      <w:spacing w:before="86"/>
      <w:jc w:val="right"/>
    </w:pPr>
    <w:rPr>
      <w:rFonts w:ascii="微软雅黑" w:hAnsi="微软雅黑" w:eastAsia="微软雅黑" w:cs="微软雅黑"/>
      <w:color w:val="000000"/>
      <w:sz w:val="22"/>
      <w:szCs w:val="22"/>
      <w:u w:color="000000"/>
      <w:lang w:val="en-US" w:eastAsia="zh-CN" w:bidi="ar-SA"/>
    </w:rPr>
  </w:style>
  <w:style w:type="paragraph" w:customStyle="1" w:styleId="16">
    <w:name w:val="小标题 2 A"/>
    <w:qFormat/>
    <w:uiPriority w:val="0"/>
    <w:pPr>
      <w:framePr w:wrap="around" w:vAnchor="margin" w:hAnchor="text" w:y="1"/>
      <w:widowControl w:val="0"/>
      <w:ind w:left="595"/>
      <w:outlineLvl w:val="1"/>
    </w:pPr>
    <w:rPr>
      <w:rFonts w:ascii="仿宋" w:hAnsi="仿宋" w:eastAsia="仿宋" w:cs="仿宋"/>
      <w:b/>
      <w:bCs/>
      <w:color w:val="000000"/>
      <w:sz w:val="28"/>
      <w:szCs w:val="28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燕山大学</Company>
  <Pages>3</Pages>
  <Words>272</Words>
  <Characters>1552</Characters>
  <Lines>12</Lines>
  <Paragraphs>3</Paragraphs>
  <TotalTime>6</TotalTime>
  <ScaleCrop>false</ScaleCrop>
  <LinksUpToDate>false</LinksUpToDate>
  <CharactersWithSpaces>1821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2020-04-08T14:54:00Z</dcterms:created>
  <dc:creator>45170</dc:creator>
  <cp:lastModifiedBy>李祥林</cp:lastModifiedBy>
  <dcterms:modified xsi:type="dcterms:W3CDTF">2020-11-06T07:46:22Z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