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附件2</w:t>
      </w:r>
    </w:p>
    <w:p>
      <w:pPr>
        <w:pStyle w:val="12"/>
        <w:framePr w:wrap="auto" w:vAnchor="margin" w:hAnchor="text" w:yAlign="inline"/>
        <w:spacing w:line="360" w:lineRule="auto"/>
        <w:ind w:left="0"/>
        <w:jc w:val="center"/>
        <w:rPr>
          <w:sz w:val="24"/>
          <w:szCs w:val="24"/>
        </w:rPr>
      </w:pPr>
      <w:bookmarkStart w:id="0" w:name="第三届全国高校企业价值创造实战竞赛规程"/>
      <w:bookmarkEnd w:id="0"/>
      <w:r>
        <w:rPr>
          <w:rFonts w:hint="eastAsia"/>
          <w:sz w:val="28"/>
          <w:szCs w:val="28"/>
          <w:lang w:val="zh-TW" w:eastAsia="zh-TW"/>
        </w:rPr>
        <w:t>兰州工业学院</w:t>
      </w:r>
      <w:r>
        <w:rPr>
          <w:rFonts w:hint="eastAsia"/>
          <w:sz w:val="28"/>
          <w:szCs w:val="28"/>
          <w:lang w:val="en-US" w:eastAsia="zh-CN"/>
        </w:rPr>
        <w:t>财务数智化大</w:t>
      </w:r>
      <w:r>
        <w:rPr>
          <w:sz w:val="28"/>
          <w:szCs w:val="28"/>
          <w:lang w:eastAsia="zh-TW"/>
        </w:rPr>
        <w:t>赛</w:t>
      </w:r>
      <w:r>
        <w:rPr>
          <w:rFonts w:hint="eastAsia"/>
          <w:sz w:val="28"/>
          <w:szCs w:val="28"/>
        </w:rPr>
        <w:t>竞</w:t>
      </w:r>
      <w:r>
        <w:rPr>
          <w:rFonts w:hint="eastAsia"/>
          <w:sz w:val="28"/>
          <w:szCs w:val="28"/>
          <w:lang w:val="zh-TW" w:eastAsia="zh-TW"/>
        </w:rPr>
        <w:t>赛规程</w:t>
      </w:r>
      <w:bookmarkStart w:id="1" w:name="一比赛定位"/>
      <w:bookmarkEnd w:id="1"/>
    </w:p>
    <w:p>
      <w:pPr>
        <w:pStyle w:val="12"/>
        <w:framePr w:wrap="auto" w:vAnchor="margin" w:hAnchor="text" w:yAlign="inline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一、比赛定位</w:t>
      </w:r>
    </w:p>
    <w:p>
      <w:pPr>
        <w:pStyle w:val="2"/>
        <w:framePr w:wrap="auto" w:vAnchor="margin" w:hAnchor="text" w:yAlign="inline"/>
        <w:spacing w:line="360" w:lineRule="auto"/>
        <w:ind w:left="119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学校落实《教育部关于加快建设高水平本科教育全面提高人才培养能力的意见（即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新时代高教 </w:t>
      </w:r>
      <w:r>
        <w:rPr>
          <w:rFonts w:hint="eastAsia" w:ascii="宋体" w:hAnsi="宋体" w:eastAsia="宋体" w:cs="宋体"/>
          <w:sz w:val="24"/>
          <w:szCs w:val="24"/>
        </w:rPr>
        <w:t xml:space="preserve">40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条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）》</w:t>
      </w:r>
      <w:r>
        <w:rPr>
          <w:rFonts w:hint="eastAsia" w:ascii="宋体" w:hAnsi="宋体" w:eastAsia="宋体" w:cs="宋体"/>
          <w:sz w:val="24"/>
          <w:szCs w:val="24"/>
        </w:rPr>
        <w:t xml:space="preserve">, 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深化创新创业教育改革，提升学生综合素质，推进现代信息技术与教育教学深度融合，鼓励学生</w:t>
      </w:r>
      <w:r>
        <w:rPr>
          <w:rFonts w:ascii="宋体" w:hAnsi="宋体" w:eastAsia="宋体" w:cs="宋体"/>
          <w:sz w:val="24"/>
          <w:szCs w:val="24"/>
          <w:lang w:eastAsia="zh-TW"/>
        </w:rPr>
        <w:t>积极参与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科学研究、创新创业、竞赛活动。</w:t>
      </w:r>
    </w:p>
    <w:p>
      <w:pPr>
        <w:pStyle w:val="2"/>
        <w:framePr w:wrap="auto" w:vAnchor="margin" w:hAnchor="text" w:yAlign="inline"/>
        <w:spacing w:before="7" w:line="360" w:lineRule="auto"/>
        <w:ind w:left="119" w:right="472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本着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以赛促改、以赛促教、以赛促学、以赛促建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的原则，践行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知行合一开放融合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的理念，本项赛事通过组织本科财务管理</w:t>
      </w:r>
      <w:r>
        <w:rPr>
          <w:rFonts w:ascii="宋体" w:hAnsi="宋体" w:cs="宋体"/>
          <w:sz w:val="24"/>
          <w:szCs w:val="24"/>
          <w:lang w:eastAsia="zh-TW"/>
        </w:rPr>
        <w:t>，审计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及会计类专业学生，</w:t>
      </w:r>
      <w:r>
        <w:rPr>
          <w:rFonts w:ascii="宋体" w:hAnsi="宋体" w:eastAsia="宋体" w:cs="宋体"/>
          <w:sz w:val="24"/>
          <w:szCs w:val="24"/>
          <w:lang w:eastAsia="zh-TW"/>
        </w:rPr>
        <w:t>通过模拟企业财务决策、进行关于税务和审计的实操，对企业经营深度剖析、进而发现问题，解决问题，以培养学生的团队协作、业务能力，实操能力，从而顺应时代需求。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二、比赛评委委员会</w:t>
      </w:r>
    </w:p>
    <w:p>
      <w:pPr>
        <w:pStyle w:val="2"/>
        <w:framePr w:wrap="auto" w:vAnchor="margin" w:hAnchor="text" w:yAlign="inline"/>
        <w:spacing w:before="7" w:line="360" w:lineRule="auto"/>
        <w:ind w:left="118"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为此次比赛顺利、公正的举行，经济管理学院成立了校内赛领导小组。分工如下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：</w:t>
      </w:r>
    </w:p>
    <w:p>
      <w:pPr>
        <w:pStyle w:val="2"/>
        <w:framePr w:wrap="auto" w:vAnchor="margin" w:hAnchor="text" w:yAlign="inline"/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组长：戴德锋</w:t>
      </w:r>
    </w:p>
    <w:p>
      <w:pPr>
        <w:pStyle w:val="2"/>
        <w:framePr w:wrap="auto" w:vAnchor="margin" w:hAnchor="text" w:yAlign="inline"/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</w:rPr>
        <w:t>组员：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奚园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魏禳炜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雷晓燕</w:t>
      </w: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秘书：邵娟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三、指导老师与参赛人员</w:t>
      </w:r>
    </w:p>
    <w:p>
      <w:pPr>
        <w:pStyle w:val="2"/>
        <w:framePr w:wrap="auto" w:vAnchor="margin" w:hAnchor="text" w:yAlign="inline"/>
        <w:spacing w:before="7" w:line="360" w:lineRule="auto"/>
        <w:ind w:right="472" w:firstLine="48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指导老师：雷晓艳、司浩婷。</w:t>
      </w:r>
    </w:p>
    <w:p>
      <w:pPr>
        <w:pStyle w:val="2"/>
        <w:framePr w:wrap="auto" w:vAnchor="margin" w:hAnchor="text" w:yAlign="inline"/>
        <w:spacing w:before="7" w:line="360" w:lineRule="auto"/>
        <w:ind w:right="472" w:firstLine="48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参赛人员：经济管理学院相关专业在校学生。</w:t>
      </w:r>
    </w:p>
    <w:p>
      <w:pPr>
        <w:pStyle w:val="2"/>
        <w:framePr w:wrap="auto" w:vAnchor="margin" w:hAnchor="text" w:yAlign="inline"/>
        <w:spacing w:line="360" w:lineRule="auto"/>
        <w:ind w:right="471"/>
        <w:jc w:val="both"/>
        <w:rPr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四、比赛支持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4"/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 xml:space="preserve">大赛将设立比赛官方网站 </w:t>
      </w:r>
      <w:r>
        <w:rPr>
          <w:rFonts w:ascii="宋体" w:hAnsi="宋体" w:cs="宋体"/>
          <w:sz w:val="24"/>
          <w:szCs w:val="24"/>
          <w:lang w:eastAsia="zh-TW"/>
        </w:rPr>
        <w:t>，</w:t>
      </w:r>
      <w:r>
        <w:rPr>
          <w:rStyle w:val="14"/>
          <w:rFonts w:hint="eastAsia" w:ascii="宋体" w:hAnsi="宋体" w:eastAsia="宋体" w:cs="宋体"/>
        </w:rPr>
        <w:t>届时各参赛队将在官网上进行赛事报名、赛事规程查看、赛事成绩查询、赛事试用账号申请、赛事资料查看等。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4"/>
          <w:rFonts w:ascii="宋体" w:hAnsi="宋体" w:eastAsia="宋体" w:cs="宋体"/>
        </w:rPr>
      </w:pPr>
      <w:r>
        <w:rPr>
          <w:rStyle w:val="14"/>
          <w:rFonts w:hint="eastAsia" w:ascii="宋体" w:hAnsi="宋体" w:eastAsia="宋体" w:cs="宋体"/>
        </w:rPr>
        <w:t>大赛支持计划：</w:t>
      </w:r>
      <w:r>
        <w:rPr>
          <w:rStyle w:val="14"/>
          <w:rFonts w:hint="eastAsia" w:ascii="宋体" w:hAnsi="宋体" w:eastAsia="宋体" w:cs="宋体"/>
          <w:lang w:val="en-US" w:eastAsia="zh-CN"/>
        </w:rPr>
        <w:t>兰州财经大学</w:t>
      </w:r>
      <w:r>
        <w:rPr>
          <w:rStyle w:val="14"/>
          <w:rFonts w:hint="eastAsia" w:ascii="宋体" w:hAnsi="宋体" w:eastAsia="宋体" w:cs="宋体"/>
        </w:rPr>
        <w:t>为我校比赛提供试用、比赛软件，参赛队伍届时可登录提供平台进行试用、比赛。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五、比赛内容和时间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校内赛：采用大赛专用平台通过线上</w:t>
      </w:r>
      <w:r>
        <w:rPr>
          <w:rStyle w:val="13"/>
          <w:rFonts w:ascii="宋体" w:hAnsi="宋体" w:eastAsia="宋体" w:cs="宋体"/>
          <w:sz w:val="24"/>
          <w:szCs w:val="24"/>
        </w:rPr>
        <w:t>的业务操作</w:t>
      </w:r>
      <w:r>
        <w:rPr>
          <w:rStyle w:val="13"/>
          <w:rFonts w:hint="eastAsia" w:ascii="宋体" w:hAnsi="宋体" w:eastAsia="宋体" w:cs="宋体"/>
          <w:sz w:val="24"/>
          <w:szCs w:val="24"/>
        </w:rPr>
        <w:t>。学生组队参加校内赛</w:t>
      </w:r>
      <w:r>
        <w:rPr>
          <w:rStyle w:val="13"/>
          <w:rFonts w:ascii="宋体" w:hAnsi="宋体" w:eastAsia="宋体" w:cs="宋体"/>
          <w:sz w:val="24"/>
          <w:szCs w:val="24"/>
        </w:rPr>
        <w:t>，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每支队伍四名同学</w:t>
      </w:r>
      <w:r>
        <w:rPr>
          <w:rStyle w:val="13"/>
          <w:rFonts w:ascii="宋体" w:hAnsi="宋体" w:eastAsia="宋体" w:cs="宋体"/>
          <w:sz w:val="24"/>
          <w:szCs w:val="24"/>
        </w:rPr>
        <w:t>共同通过团队协作完成竞赛内容，在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各</w:t>
      </w:r>
      <w:r>
        <w:rPr>
          <w:rStyle w:val="13"/>
          <w:rFonts w:ascii="宋体" w:hAnsi="宋体" w:eastAsia="宋体" w:cs="宋体"/>
          <w:sz w:val="24"/>
          <w:szCs w:val="24"/>
        </w:rPr>
        <w:t>技能赛项中，各选手独立完成比赛任务。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2" w:firstLine="558"/>
        <w:jc w:val="both"/>
        <w:rPr>
          <w:rStyle w:val="13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校内赛分</w:t>
      </w:r>
      <w:r>
        <w:rPr>
          <w:rStyle w:val="13"/>
          <w:rFonts w:ascii="宋体" w:hAnsi="宋体" w:eastAsia="宋体" w:cs="宋体"/>
          <w:sz w:val="24"/>
          <w:szCs w:val="24"/>
        </w:rPr>
        <w:t>税务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上机考试</w:t>
      </w:r>
      <w:r>
        <w:rPr>
          <w:rStyle w:val="13"/>
          <w:rFonts w:ascii="宋体" w:hAnsi="宋体" w:eastAsia="宋体" w:cs="宋体"/>
          <w:sz w:val="24"/>
          <w:szCs w:val="24"/>
        </w:rPr>
        <w:t>和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现场答辩</w:t>
      </w:r>
      <w:r>
        <w:rPr>
          <w:rStyle w:val="13"/>
          <w:rFonts w:ascii="宋体" w:hAnsi="宋体" w:eastAsia="宋体" w:cs="宋体"/>
          <w:sz w:val="24"/>
          <w:szCs w:val="24"/>
        </w:rPr>
        <w:t>赛项</w:t>
      </w:r>
      <w:r>
        <w:rPr>
          <w:rStyle w:val="13"/>
          <w:rFonts w:hint="eastAsia" w:ascii="宋体" w:hAnsi="宋体" w:eastAsia="宋体" w:cs="宋体"/>
          <w:sz w:val="24"/>
          <w:szCs w:val="24"/>
        </w:rPr>
        <w:t>进行，</w:t>
      </w:r>
      <w:r>
        <w:rPr>
          <w:rStyle w:val="13"/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Style w:val="13"/>
          <w:rFonts w:hint="eastAsia" w:ascii="宋体" w:hAnsi="宋体" w:eastAsia="宋体" w:cs="宋体"/>
          <w:sz w:val="24"/>
          <w:szCs w:val="24"/>
          <w:lang w:val="en-US" w:eastAsia="zh-CN"/>
        </w:rPr>
        <w:t>上机考试40分钟，现场答辩2020年10月26日至10月30日到兰州财经大学现场答辩）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b/>
          <w:bCs/>
          <w:sz w:val="24"/>
          <w:szCs w:val="24"/>
          <w:lang w:val="zh-TW" w:eastAsia="zh-TW"/>
        </w:rPr>
        <w:t>六、竞赛规则及注意事项</w:t>
      </w:r>
    </w:p>
    <w:p>
      <w:pPr>
        <w:pStyle w:val="2"/>
        <w:framePr w:wrap="auto" w:vAnchor="margin" w:hAnchor="text" w:yAlign="inline"/>
        <w:spacing w:line="360" w:lineRule="auto"/>
        <w:ind w:left="118" w:firstLine="480" w:firstLineChars="200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（一）竞赛基本规则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选手不得携带与竞赛无关的用品、用具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参加比赛</w:t>
      </w:r>
      <w:r>
        <w:rPr>
          <w:rStyle w:val="13"/>
          <w:rFonts w:hint="eastAsia" w:ascii="宋体" w:hAnsi="宋体" w:eastAsia="宋体" w:cs="宋体"/>
          <w:sz w:val="24"/>
          <w:szCs w:val="24"/>
        </w:rPr>
        <w:t>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比赛期间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必须将手机等通讯工具关闭。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选手必须服从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管理人员的</w:t>
      </w:r>
      <w:r>
        <w:rPr>
          <w:rStyle w:val="13"/>
          <w:rFonts w:hint="eastAsia" w:ascii="宋体" w:hAnsi="宋体" w:eastAsia="宋体" w:cs="宋体"/>
          <w:sz w:val="24"/>
          <w:szCs w:val="24"/>
        </w:rPr>
        <w:t>统一指挥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。</w:t>
      </w:r>
    </w:p>
    <w:p>
      <w:pPr>
        <w:pStyle w:val="2"/>
        <w:framePr w:wrap="auto" w:vAnchor="margin" w:hAnchor="text" w:yAlign="inline"/>
        <w:numPr>
          <w:ilvl w:val="0"/>
          <w:numId w:val="1"/>
        </w:numPr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在竞赛规定时间结束时应立即停止操作，不得以任何理由拖延竞赛时间。如果选手提前结束竞赛，也不得以任何理由再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继续比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赛。</w:t>
      </w:r>
    </w:p>
    <w:p>
      <w:pPr>
        <w:pStyle w:val="2"/>
        <w:framePr w:wrap="auto" w:vAnchor="margin" w:hAnchor="text" w:yAlign="inline"/>
        <w:spacing w:before="7" w:line="360" w:lineRule="auto"/>
        <w:ind w:left="118" w:right="471" w:firstLine="480" w:firstLineChars="200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（二）竞赛具体规则及注意事项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参赛选手在规定时点方可登录系统开始比赛。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比赛开始后 30 分钟内选手不得交卷。比赛结束，竞赛软件自动关闭，强制交卷。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比赛过程中出现设备或软件故障等问题，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应提交申请，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可酌情后延该选手比赛时间。</w:t>
      </w:r>
    </w:p>
    <w:p>
      <w:pPr>
        <w:pStyle w:val="2"/>
        <w:framePr w:wrap="auto" w:vAnchor="margin" w:hAnchor="text" w:yAlign="inline"/>
        <w:numPr>
          <w:ilvl w:val="0"/>
          <w:numId w:val="2"/>
        </w:numPr>
        <w:spacing w:before="7" w:line="360" w:lineRule="auto"/>
        <w:ind w:right="471" w:firstLine="480" w:firstLineChars="200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比赛过程中选手应</w:t>
      </w:r>
      <w:r>
        <w:rPr>
          <w:rStyle w:val="13"/>
          <w:rFonts w:hint="eastAsia" w:ascii="宋体" w:hAnsi="宋体" w:eastAsia="宋体" w:cs="宋体"/>
          <w:sz w:val="24"/>
          <w:szCs w:val="24"/>
        </w:rPr>
        <w:t>尊重裁判，服从指挥，遇有争议问题，</w:t>
      </w:r>
      <w:r>
        <w:rPr>
          <w:rStyle w:val="13"/>
          <w:rFonts w:hint="eastAsia" w:ascii="宋体" w:hAnsi="宋体" w:eastAsia="宋体" w:cs="宋体"/>
          <w:sz w:val="24"/>
          <w:szCs w:val="24"/>
          <w:lang w:val="zh-TW" w:eastAsia="zh-TW"/>
        </w:rPr>
        <w:t>及时反应。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Style w:val="13"/>
          <w:rFonts w:ascii="宋体" w:hAnsi="宋体" w:eastAsia="宋体" w:cs="宋体"/>
          <w:sz w:val="24"/>
          <w:szCs w:val="24"/>
        </w:rPr>
      </w:pPr>
      <w:r>
        <w:rPr>
          <w:rStyle w:val="13"/>
          <w:rFonts w:hint="eastAsia" w:ascii="宋体" w:hAnsi="宋体" w:eastAsia="宋体" w:cs="宋体"/>
          <w:sz w:val="24"/>
          <w:szCs w:val="24"/>
        </w:rPr>
        <w:t>未尽事宜，有竞赛领导小组保留解释权。</w:t>
      </w:r>
    </w:p>
    <w:p>
      <w:pPr>
        <w:pStyle w:val="2"/>
        <w:framePr w:wrap="auto" w:vAnchor="margin" w:hAnchor="text" w:yAlign="inline"/>
        <w:spacing w:line="360" w:lineRule="auto"/>
        <w:ind w:left="0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  <w:t>七、比赛细则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bookmarkStart w:id="2" w:name="_GoBack"/>
      <w:bookmarkEnd w:id="2"/>
      <w:r>
        <w:rPr>
          <w:rFonts w:ascii="宋体" w:hAnsi="宋体" w:eastAsia="宋体" w:cs="宋体"/>
          <w:sz w:val="24"/>
          <w:szCs w:val="24"/>
          <w:lang w:eastAsia="zh-TW"/>
        </w:rPr>
        <w:t>实名制参赛：每个参赛者只能代表一支队伍参加比赛，本着诚实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诚信的原则，比赛全过程仅限本人参与，如查出参赛者和报名者不符，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将取消参赛资格；参赛选手须按照规定时间参加所报赛程，否则视为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弃权。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参赛用电脑要求：每支参赛队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lang w:eastAsia="zh-TW"/>
        </w:rPr>
        <w:t>台，每个选手1台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 xml:space="preserve">       比赛全程均在互联网上进行，需要参赛选手自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备电脑，并使用谷歌浏览器访问相关竞赛网址。为了确保线上比赛正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常进行，请保证所在网域的带宽须在2M以上。如由于选手的网络环</w:t>
      </w:r>
    </w:p>
    <w:p>
      <w:pPr>
        <w:pStyle w:val="2"/>
        <w:framePr w:wrap="auto" w:vAnchor="margin" w:hAnchor="text" w:yAlign="inline"/>
        <w:spacing w:before="7" w:line="360" w:lineRule="auto"/>
        <w:ind w:left="400" w:right="472"/>
        <w:jc w:val="both"/>
        <w:rPr>
          <w:rFonts w:ascii="宋体" w:hAnsi="宋体" w:eastAsia="宋体" w:cs="宋体"/>
          <w:sz w:val="24"/>
          <w:szCs w:val="24"/>
          <w:lang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境条件不足造成数据丢失或比赛中断，由选手自行承担后果。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</w:pPr>
      <w:r>
        <w:rPr>
          <w:rStyle w:val="13"/>
          <w:rFonts w:ascii="宋体" w:hAnsi="宋体" w:eastAsia="宋体" w:cs="宋体"/>
          <w:b/>
          <w:bCs/>
          <w:sz w:val="24"/>
          <w:szCs w:val="24"/>
          <w:lang w:val="zh-TW" w:eastAsia="zh-TW"/>
        </w:rPr>
        <w:t xml:space="preserve">  八、联系方式     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 xml:space="preserve">    大赛咨询热线：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王秋云 18419147509</w:t>
      </w:r>
    </w:p>
    <w:p>
      <w:pPr>
        <w:pStyle w:val="2"/>
        <w:framePr w:wrap="auto" w:vAnchor="margin" w:hAnchor="text" w:yAlign="inline"/>
        <w:spacing w:before="7" w:line="360" w:lineRule="auto"/>
        <w:ind w:left="0" w:right="472" w:firstLine="48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大赛报名邮箱：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"mailto:gqyqy@seentao.com"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gqyqy@seentao.com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>
      <w:pPr>
        <w:pStyle w:val="2"/>
        <w:framePr w:wrap="auto" w:vAnchor="margin" w:hAnchor="text" w:yAlign="inline"/>
        <w:spacing w:before="7" w:line="360" w:lineRule="auto"/>
        <w:ind w:left="0" w:right="472" w:firstLine="48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>大赛答疑QQ群：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90641905</w:t>
      </w:r>
    </w:p>
    <w:p>
      <w:pPr>
        <w:pStyle w:val="2"/>
        <w:framePr w:wrap="auto" w:vAnchor="margin" w:hAnchor="text" w:yAlign="inline"/>
        <w:spacing w:before="7" w:line="360" w:lineRule="auto"/>
        <w:ind w:left="0" w:right="472"/>
        <w:jc w:val="both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eastAsia="zh-TW"/>
        </w:rPr>
        <w:t xml:space="preserve">    本次大赛的最终解释权归大赛组委会所有。</w:t>
      </w:r>
    </w:p>
    <w:sectPr>
      <w:headerReference r:id="rId3" w:type="default"/>
      <w:footerReference r:id="rId4" w:type="default"/>
      <w:pgSz w:w="11920" w:h="16840"/>
      <w:pgMar w:top="1580" w:right="1320" w:bottom="1380" w:left="1680" w:header="0" w:footer="118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tabs>
        <w:tab w:val="clear" w:pos="9020"/>
      </w:tabs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9797415</wp:posOffset>
              </wp:positionV>
              <wp:extent cx="167005" cy="152400"/>
              <wp:effectExtent l="0" t="0" r="0" b="0"/>
              <wp:wrapNone/>
              <wp:docPr id="4097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spacing w:before="12"/>
                            <w:ind w:left="40" w:firstLine="0"/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o:spt="1" alt="officeArt object" style="position:absolute;left:0pt;margin-left:291.1pt;margin-top:771.45pt;height:12pt;width:13.15pt;mso-position-horizontal-relative:page;mso-position-vertical-relative:page;z-index:-503315456;mso-width-relative:page;mso-height-relative:page;" filled="f" stroked="f" coordsize="21600,21600" o:gfxdata="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HKurp3AAA&#10;AA0BAAAPAAAAAAAAAAEAIAAAACIAAABkcnMvZG93bnJldi54bWxQSwECFAAUAAAACACHTuJAnoEa&#10;R6gBAABWAwAADgAAAAAAAAABACAAAAAr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spacing w:before="12"/>
                      <w:ind w:left="40" w:firstLine="0"/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%1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2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3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4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5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6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7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8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9."/>
      <w:lvlJc w:val="left"/>
      <w:pPr>
        <w:ind w:left="120" w:firstLine="28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F8"/>
    <w:rsid w:val="002427E0"/>
    <w:rsid w:val="003B24F8"/>
    <w:rsid w:val="005B2C9B"/>
    <w:rsid w:val="00970BA3"/>
    <w:rsid w:val="2759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 Neue" w:hAnsi="Helvetica Neue" w:eastAsia="宋体" w:cs="Helvetica Neue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framePr w:wrap="around" w:vAnchor="margin" w:hAnchor="text" w:y="1"/>
      <w:widowControl w:val="0"/>
      <w:ind w:left="117"/>
    </w:pPr>
    <w:rPr>
      <w:rFonts w:ascii="仿宋" w:hAnsi="仿宋" w:eastAsia="仿宋" w:cs="仿宋"/>
      <w:color w:val="000000"/>
      <w:sz w:val="28"/>
      <w:szCs w:val="28"/>
      <w:u w:color="000000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 A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framePr w:wrap="around" w:vAnchor="margin" w:hAnchor="text" w:y="1"/>
      <w:widowControl w:val="0"/>
      <w:spacing w:before="154" w:line="451" w:lineRule="auto"/>
      <w:ind w:left="3309" w:right="1015" w:hanging="2652"/>
    </w:pPr>
    <w:rPr>
      <w:rFonts w:ascii="仿宋" w:hAnsi="仿宋" w:eastAsia="仿宋" w:cs="仿宋"/>
      <w:color w:val="000000"/>
      <w:sz w:val="22"/>
      <w:szCs w:val="22"/>
      <w:u w:color="000000"/>
      <w:lang w:val="en-US" w:eastAsia="zh-CN" w:bidi="ar-SA"/>
    </w:rPr>
  </w:style>
  <w:style w:type="paragraph" w:customStyle="1" w:styleId="10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大标题 A"/>
    <w:next w:val="9"/>
    <w:qFormat/>
    <w:uiPriority w:val="0"/>
    <w:pPr>
      <w:keepNext/>
      <w:framePr w:wrap="around" w:vAnchor="margin" w:hAnchor="text" w:y="1"/>
    </w:pPr>
    <w:rPr>
      <w:rFonts w:ascii="Helvetica Neue" w:hAnsi="Helvetica Neue" w:eastAsia="Arial Unicode MS" w:cs="Arial Unicode MS"/>
      <w:b/>
      <w:bCs/>
      <w:color w:val="000000"/>
      <w:sz w:val="60"/>
      <w:szCs w:val="60"/>
      <w:lang w:val="en-US" w:eastAsia="zh-CN" w:bidi="ar-SA"/>
    </w:rPr>
  </w:style>
  <w:style w:type="paragraph" w:customStyle="1" w:styleId="12">
    <w:name w:val="小标题 A"/>
    <w:qFormat/>
    <w:uiPriority w:val="0"/>
    <w:pPr>
      <w:framePr w:wrap="around" w:vAnchor="margin" w:hAnchor="text" w:y="1"/>
      <w:widowControl w:val="0"/>
      <w:ind w:left="117"/>
      <w:outlineLvl w:val="0"/>
    </w:pPr>
    <w:rPr>
      <w:rFonts w:ascii="宋体" w:hAnsi="宋体" w:eastAsia="宋体" w:cs="宋体"/>
      <w:b/>
      <w:bCs/>
      <w:color w:val="000000"/>
      <w:sz w:val="44"/>
      <w:szCs w:val="44"/>
      <w:u w:color="000000"/>
      <w:lang w:val="en-US" w:eastAsia="zh-CN" w:bidi="ar-SA"/>
    </w:rPr>
  </w:style>
  <w:style w:type="character" w:customStyle="1" w:styleId="13">
    <w:name w:val="无"/>
    <w:qFormat/>
    <w:uiPriority w:val="0"/>
  </w:style>
  <w:style w:type="character" w:customStyle="1" w:styleId="14">
    <w:name w:val="Hyperlink.0"/>
    <w:basedOn w:val="13"/>
    <w:qFormat/>
    <w:uiPriority w:val="0"/>
    <w:rPr>
      <w:spacing w:val="0"/>
      <w:sz w:val="24"/>
      <w:szCs w:val="24"/>
      <w:lang w:val="zh-TW" w:eastAsia="zh-TW"/>
    </w:rPr>
  </w:style>
  <w:style w:type="paragraph" w:customStyle="1" w:styleId="15">
    <w:name w:val="Table Paragraph"/>
    <w:qFormat/>
    <w:uiPriority w:val="0"/>
    <w:pPr>
      <w:framePr w:wrap="around" w:vAnchor="margin" w:hAnchor="text" w:y="1"/>
      <w:widowControl w:val="0"/>
      <w:spacing w:before="86"/>
      <w:jc w:val="right"/>
    </w:pPr>
    <w:rPr>
      <w:rFonts w:ascii="微软雅黑" w:hAnsi="微软雅黑" w:eastAsia="微软雅黑" w:cs="微软雅黑"/>
      <w:color w:val="000000"/>
      <w:sz w:val="22"/>
      <w:szCs w:val="22"/>
      <w:u w:color="000000"/>
      <w:lang w:val="en-US" w:eastAsia="zh-CN" w:bidi="ar-SA"/>
    </w:rPr>
  </w:style>
  <w:style w:type="paragraph" w:customStyle="1" w:styleId="16">
    <w:name w:val="小标题 2 A"/>
    <w:qFormat/>
    <w:uiPriority w:val="0"/>
    <w:pPr>
      <w:framePr w:wrap="around" w:vAnchor="margin" w:hAnchor="text" w:y="1"/>
      <w:widowControl w:val="0"/>
      <w:ind w:left="595"/>
      <w:outlineLvl w:val="1"/>
    </w:pPr>
    <w:rPr>
      <w:rFonts w:ascii="仿宋" w:hAnsi="仿宋" w:eastAsia="仿宋" w:cs="仿宋"/>
      <w:b/>
      <w:bCs/>
      <w:color w:val="000000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燕山大学</Company>
  <Pages>3</Pages>
  <Words>272</Words>
  <Characters>1552</Characters>
  <Lines>12</Lines>
  <Paragraphs>3</Paragraphs>
  <TotalTime>6</TotalTime>
  <ScaleCrop>false</ScaleCrop>
  <LinksUpToDate>false</LinksUpToDate>
  <CharactersWithSpaces>1821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2020-04-08T14:54:00Z</dcterms:created>
  <dc:creator>45170</dc:creator>
  <cp:lastModifiedBy>SCPFoundation-02</cp:lastModifiedBy>
  <dcterms:modified xsi:type="dcterms:W3CDTF">2020-10-16T08:31:24Z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