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</w:t>
      </w:r>
    </w:p>
    <w:p>
      <w:pPr>
        <w:pStyle w:val="1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第三届全国高校企业价值创造实战竞赛规程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u w:color="000000"/>
          <w:lang w:val="zh-TW" w:eastAsia="zh-TW"/>
        </w:rPr>
        <w:t>兰州工业学院第</w:t>
      </w:r>
      <w:r>
        <w:rPr>
          <w:rFonts w:hint="eastAsia" w:ascii="宋体" w:hAnsi="宋体" w:eastAsia="宋体" w:cs="宋体"/>
          <w:b/>
          <w:bCs/>
          <w:sz w:val="28"/>
          <w:szCs w:val="28"/>
          <w:u w:color="000000"/>
          <w:lang w:val="zh-CN" w:eastAsia="zh-TW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u w:color="000000"/>
          <w:lang w:val="zh-TW" w:eastAsia="zh-TW"/>
        </w:rPr>
        <w:t>届</w:t>
      </w:r>
      <w:r>
        <w:rPr>
          <w:rFonts w:hint="eastAsia" w:ascii="宋体" w:hAnsi="宋体" w:eastAsia="宋体" w:cs="宋体"/>
          <w:b/>
          <w:bCs/>
          <w:sz w:val="28"/>
          <w:szCs w:val="28"/>
          <w:u w:color="000000"/>
          <w:lang w:val="zh-CN" w:eastAsia="zh-TW"/>
        </w:rPr>
        <w:t>EVC企业价值创造实战</w:t>
      </w:r>
      <w:r>
        <w:rPr>
          <w:rFonts w:hint="eastAsia" w:ascii="宋体" w:hAnsi="宋体" w:eastAsia="宋体" w:cs="宋体"/>
          <w:b/>
          <w:bCs/>
          <w:sz w:val="28"/>
          <w:szCs w:val="28"/>
          <w:u w:color="000000"/>
          <w:lang w:val="zh-TW" w:eastAsia="zh-TW"/>
        </w:rPr>
        <w:t>大赛</w:t>
      </w:r>
      <w:r>
        <w:rPr>
          <w:rFonts w:hint="eastAsia" w:ascii="宋体" w:hAnsi="宋体" w:eastAsia="宋体" w:cs="宋体"/>
          <w:b/>
          <w:bCs/>
          <w:sz w:val="28"/>
          <w:szCs w:val="28"/>
          <w:u w:color="000000"/>
          <w:lang w:val="en-US" w:eastAsia="zh-CN"/>
        </w:rPr>
        <w:t>竞</w:t>
      </w:r>
      <w:r>
        <w:rPr>
          <w:rFonts w:hint="eastAsia" w:ascii="宋体" w:hAnsi="宋体" w:eastAsia="宋体" w:cs="宋体"/>
          <w:b/>
          <w:bCs/>
          <w:sz w:val="28"/>
          <w:szCs w:val="28"/>
          <w:u w:color="000000"/>
          <w:lang w:val="zh-TW" w:eastAsia="zh-TW"/>
        </w:rPr>
        <w:t>赛规程</w:t>
      </w:r>
      <w:bookmarkStart w:id="1" w:name="一比赛定位"/>
      <w:bookmarkEnd w:id="1"/>
    </w:p>
    <w:p>
      <w:pPr>
        <w:pStyle w:val="1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一、比赛定位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9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学校落实《教育部关于加快建设高水平本科教育全面提高人才培养能力的意见（即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 xml:space="preserve">新时代高教 </w:t>
      </w:r>
      <w:r>
        <w:rPr>
          <w:rFonts w:hint="eastAsia" w:ascii="宋体" w:hAnsi="宋体" w:eastAsia="宋体" w:cs="宋体"/>
          <w:sz w:val="24"/>
          <w:szCs w:val="24"/>
        </w:rPr>
        <w:t xml:space="preserve">40 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）》</w:t>
      </w:r>
      <w:r>
        <w:rPr>
          <w:rFonts w:hint="eastAsia" w:ascii="宋体" w:hAnsi="宋体" w:eastAsia="宋体" w:cs="宋体"/>
          <w:sz w:val="24"/>
          <w:szCs w:val="24"/>
        </w:rPr>
        <w:t xml:space="preserve">, 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深化创新创业教育改革，提升学生综合素质，推进现代信息技术与教育教学深度融合，加强实践育人平台建设，改革教学管理制度，鼓励学生参加社会实践、科学研究、创新创业、竞赛活动。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left="119" w:right="472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本着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以赛促改、以赛促教、以赛促学、以赛促建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的原则，践行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知行合一、开放融合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的理念，本项赛事通过组织本科财务管理及会计类专业学生，通过模拟企业管理决策、实战商务分析，对企业经营深度剖析、进而发现问题，解决问题，以培养学生的商业头脑、全局意识，提升其知识整合能力、沟通合作能力及领导力。从而顺应时代需求。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71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二、比赛评委委员会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left="118" w:right="4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zh-TW" w:eastAsia="zh-CN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为此次比赛顺利、公正的举行，经济管理学院成立了校内赛领导小组。分工如下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：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right="4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组长：戴德锋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right="4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副组长：吕蕊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right="471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组员：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奚园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魏禳炜</w:t>
      </w: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雷晓燕、焦小龙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周宝华</w:t>
      </w:r>
      <w:bookmarkStart w:id="2" w:name="_GoBack"/>
      <w:bookmarkEnd w:id="2"/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right="4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秘书：邵娟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71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三、指导老师与参赛人员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right="472"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指导老师：雷晓艳、司浩婷。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right="472"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参赛人员：经济管理学院大一、大二、大三相关专业在校学生。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71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四、比赛支持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left="118" w:right="472" w:firstLine="558"/>
        <w:jc w:val="both"/>
        <w:textAlignment w:val="auto"/>
        <w:rPr>
          <w:rStyle w:val="14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 xml:space="preserve">大赛将设立比赛官方网站 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"http://www.chinacita.org.cn/"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4"/>
          <w:rFonts w:hint="eastAsia" w:ascii="宋体" w:hAnsi="宋体" w:eastAsia="宋体" w:cs="宋体"/>
          <w:sz w:val="24"/>
          <w:szCs w:val="24"/>
        </w:rPr>
        <w:t>www.chinacita.org.cn</w:t>
      </w:r>
      <w:r>
        <w:rPr>
          <w:rStyle w:val="14"/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Style w:val="14"/>
          <w:rFonts w:hint="eastAsia" w:ascii="宋体" w:hAnsi="宋体" w:eastAsia="宋体" w:cs="宋体"/>
          <w:sz w:val="24"/>
          <w:szCs w:val="24"/>
        </w:rPr>
        <w:t>：届时各参赛队将在官网上进行赛事报名、赛事规程查看、赛事成绩查询、赛事试用账号申请、赛事资料查看等。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left="118" w:right="472" w:firstLine="558"/>
        <w:jc w:val="both"/>
        <w:textAlignment w:val="auto"/>
        <w:rPr>
          <w:rStyle w:val="14"/>
          <w:rFonts w:hint="eastAsia" w:ascii="宋体" w:hAnsi="宋体" w:eastAsia="宋体" w:cs="宋体"/>
          <w:sz w:val="24"/>
          <w:szCs w:val="24"/>
        </w:rPr>
      </w:pPr>
      <w:r>
        <w:rPr>
          <w:rStyle w:val="14"/>
          <w:rFonts w:hint="eastAsia" w:ascii="宋体" w:hAnsi="宋体" w:eastAsia="宋体" w:cs="宋体"/>
          <w:sz w:val="24"/>
          <w:szCs w:val="24"/>
        </w:rPr>
        <w:t>大赛支持计划：中华会计网校为我校比赛提供试用、比赛软件，参赛队伍届时可登录提供平台进行试用、比赛。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五、比赛内容和时间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left="118" w:right="472" w:firstLine="558"/>
        <w:jc w:val="both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校内赛：采用大赛专用平台通过线上进行模拟企业经营实战比拼。学生组队参加校内赛，四个学生分别担任企业的CEO、财务总监、运营总监、市场总监，共同经营一家股份公司。自主进行战略规划、投融资、物资管理、生产研发、市场营销、股利分配等活动。比赛进行 6 期模拟经营。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left="118" w:right="472" w:firstLine="558"/>
        <w:jc w:val="both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校内赛分场次进行，每个场次共 4 小时，经营 6 期，每期 40 分钟。鉴于校内赛面对的院校和参赛人员比较多，在参赛场次上进行划分。参赛校可自由选择场次(只能选择其中 1 场)，具体时间安排见下表，如有变动另行通知：</w:t>
      </w:r>
    </w:p>
    <w:tbl>
      <w:tblPr>
        <w:tblStyle w:val="4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494"/>
        <w:gridCol w:w="1540"/>
        <w:gridCol w:w="140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56" w:type="dxa"/>
            <w:vAlign w:val="center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58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竞赛场次</w:t>
            </w:r>
          </w:p>
        </w:tc>
        <w:tc>
          <w:tcPr>
            <w:tcW w:w="2494" w:type="dxa"/>
            <w:vAlign w:val="center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58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40" w:type="dxa"/>
            <w:vAlign w:val="center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58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开始时间</w:t>
            </w:r>
          </w:p>
        </w:tc>
        <w:tc>
          <w:tcPr>
            <w:tcW w:w="1400" w:type="dxa"/>
            <w:vAlign w:val="center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58"/>
              <w:jc w:val="center"/>
              <w:textAlignment w:val="auto"/>
              <w:rPr>
                <w:rStyle w:val="13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结束时间</w:t>
            </w:r>
          </w:p>
        </w:tc>
        <w:tc>
          <w:tcPr>
            <w:tcW w:w="1928" w:type="dxa"/>
            <w:vAlign w:val="center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58"/>
              <w:jc w:val="center"/>
              <w:textAlignment w:val="auto"/>
              <w:rPr>
                <w:rStyle w:val="13"/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56" w:type="dxa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494" w:type="dxa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2020年4月11日</w:t>
            </w:r>
          </w:p>
        </w:tc>
        <w:tc>
          <w:tcPr>
            <w:tcW w:w="1540" w:type="dxa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58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8:00</w:t>
            </w:r>
          </w:p>
        </w:tc>
        <w:tc>
          <w:tcPr>
            <w:tcW w:w="1400" w:type="dxa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12:00</w:t>
            </w:r>
          </w:p>
        </w:tc>
        <w:tc>
          <w:tcPr>
            <w:tcW w:w="1928" w:type="dxa"/>
            <w:vMerge w:val="restart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256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zh-CN"/>
              </w:rPr>
              <w:t xml:space="preserve">每个场次 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 xml:space="preserve">6 期每期 40 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56" w:type="dxa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494" w:type="dxa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5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20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4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12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540" w:type="dxa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58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8:00</w:t>
            </w:r>
          </w:p>
        </w:tc>
        <w:tc>
          <w:tcPr>
            <w:tcW w:w="1400" w:type="dxa"/>
          </w:tcPr>
          <w:p>
            <w:pPr>
              <w:pStyle w:val="15"/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</w:rPr>
              <w:t>12:00</w:t>
            </w:r>
          </w:p>
        </w:tc>
        <w:tc>
          <w:tcPr>
            <w:tcW w:w="1928" w:type="dxa"/>
            <w:vMerge w:val="continue"/>
          </w:tcPr>
          <w:p>
            <w:pPr>
              <w:keepLines w:val="0"/>
              <w:pageBreakBefore w:val="0"/>
              <w:framePr w:wrap="auto" w:vAnchor="margin" w:hAnchor="text" w:yAlign="inlin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left="118" w:right="472" w:firstLine="558"/>
        <w:jc w:val="both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比赛成绩由系统自动出具，满分为 100 分。系统评分根据成本控制、发展能力、盈利能力、营运能力、风险管理能力、现金管理能力等六大类财务分析指标考核得分；以及股利分配、市场份额、行业地位、履约能力等四大企业经营指标考核得分。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71"/>
        <w:jc w:val="both"/>
        <w:textAlignment w:val="auto"/>
        <w:rPr>
          <w:rStyle w:val="13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13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六、竞赛规则及注意事项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" w:right="0" w:firstLine="480" w:firstLineChars="200"/>
        <w:jc w:val="both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（一）竞赛基本规则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选手不得携带与竞赛无关的用品、用具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参加比赛</w:t>
      </w:r>
      <w:r>
        <w:rPr>
          <w:rStyle w:val="13"/>
          <w:rFonts w:hint="eastAsia" w:ascii="宋体" w:hAnsi="宋体" w:eastAsia="宋体" w:cs="宋体"/>
          <w:sz w:val="24"/>
          <w:szCs w:val="24"/>
        </w:rPr>
        <w:t>，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比赛期间</w:t>
      </w:r>
      <w:r>
        <w:rPr>
          <w:rStyle w:val="13"/>
          <w:rFonts w:hint="eastAsia" w:ascii="宋体" w:hAnsi="宋体" w:eastAsia="宋体" w:cs="宋体"/>
          <w:sz w:val="24"/>
          <w:szCs w:val="24"/>
        </w:rPr>
        <w:t>必须将手机等通讯工具关闭。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选手必须服从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管理人员的</w:t>
      </w:r>
      <w:r>
        <w:rPr>
          <w:rStyle w:val="13"/>
          <w:rFonts w:hint="eastAsia" w:ascii="宋体" w:hAnsi="宋体" w:eastAsia="宋体" w:cs="宋体"/>
          <w:sz w:val="24"/>
          <w:szCs w:val="24"/>
        </w:rPr>
        <w:t>统一指挥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。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在竞赛规定时间结束时应立即停止操作，不得以任何理由拖延竞赛时间。如果选手提前结束竞赛，也不得以任何理由再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继续比</w:t>
      </w:r>
      <w:r>
        <w:rPr>
          <w:rStyle w:val="13"/>
          <w:rFonts w:hint="eastAsia" w:ascii="宋体" w:hAnsi="宋体" w:eastAsia="宋体" w:cs="宋体"/>
          <w:sz w:val="24"/>
          <w:szCs w:val="24"/>
        </w:rPr>
        <w:t>赛。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left="118" w:right="471" w:firstLine="480" w:firstLineChars="200"/>
        <w:jc w:val="both"/>
        <w:textAlignment w:val="auto"/>
        <w:rPr>
          <w:rStyle w:val="13"/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（二）竞赛具体规则及注意事项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right="4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参赛选手在规定时点方可登录系统开始比赛。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right="4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比赛开始后 30 分钟内选手不得交卷。比赛结束，竞赛软件自动关闭，强制交卷。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right="4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比赛过程中出现设备或软件故障等问题，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应提交申请，</w:t>
      </w:r>
      <w:r>
        <w:rPr>
          <w:rStyle w:val="13"/>
          <w:rFonts w:hint="eastAsia" w:ascii="宋体" w:hAnsi="宋体" w:eastAsia="宋体" w:cs="宋体"/>
          <w:sz w:val="24"/>
          <w:szCs w:val="24"/>
        </w:rPr>
        <w:t>可酌情后延该选手比赛时间。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right="4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比赛过程中选手应</w:t>
      </w:r>
      <w:r>
        <w:rPr>
          <w:rStyle w:val="13"/>
          <w:rFonts w:hint="eastAsia" w:ascii="宋体" w:hAnsi="宋体" w:eastAsia="宋体" w:cs="宋体"/>
          <w:sz w:val="24"/>
          <w:szCs w:val="24"/>
        </w:rPr>
        <w:t>尊重裁判，服从指挥，遇有争议问题，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及时反应。</w:t>
      </w:r>
    </w:p>
    <w:p>
      <w:pPr>
        <w:pStyle w:val="2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left="400" w:right="472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未尽事宜，有竞赛领导小组保留解释权。</w:t>
      </w:r>
    </w:p>
    <w:sectPr>
      <w:headerReference r:id="rId3" w:type="default"/>
      <w:footerReference r:id="rId4" w:type="default"/>
      <w:pgSz w:w="11920" w:h="16840"/>
      <w:pgMar w:top="1580" w:right="1320" w:bottom="1380" w:left="1680" w:header="0" w:footer="118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tabs>
        <w:tab w:val="right" w:pos="890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9797415</wp:posOffset>
              </wp:positionV>
              <wp:extent cx="167005" cy="152400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6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framePr w:wrap="auto" w:vAnchor="margin" w:hAnchor="text" w:yAlign="inline"/>
                            <w:spacing w:before="12"/>
                            <w:ind w:left="40" w:firstLine="0"/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officeArt object" type="#_x0000_t202" style="position:absolute;left:0pt;margin-left:291.1pt;margin-top:771.45pt;height:12pt;width:13.15pt;mso-position-horizontal-relative:page;mso-position-vertical-relative:page;z-index:-251658240;mso-width-relative:page;mso-height-relative:page;" filled="f" stroked="f" coordsize="21600,21600" o:gfxdata="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xauqDZAAAADQEAAA8A&#10;AAAAAAAAAQAgAAAAIgAAAGRycy9kb3ducmV2LnhtbFBLAQIUABQAAAAIAIdO4kC+e1WY3QEAALYD&#10;AAAOAAAAAAAAAAEAIAAAACgBAABkcnMvZTJvRG9jLnhtbFBLBQYAAAAABgAGAFkBAAB3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framePr w:wrap="auto" w:vAnchor="margin" w:hAnchor="text" w:yAlign="inline"/>
                      <w:spacing w:before="12"/>
                      <w:ind w:left="40" w:firstLine="0"/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suff w:val="nothing"/>
      <w:lvlText w:val="%1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suff w:val="nothing"/>
      <w:lvlText w:val="%1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20" w:firstLine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bordersDoNotSurroundHeader w:val="1"/>
  <w:bordersDoNotSurroundFooter w:val="1"/>
  <w:documentProtection w:enforcement="0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88"/>
    <w:rsid w:val="000311BF"/>
    <w:rsid w:val="00221EB8"/>
    <w:rsid w:val="002C3588"/>
    <w:rsid w:val="007F71E1"/>
    <w:rsid w:val="00980304"/>
    <w:rsid w:val="009E12E1"/>
    <w:rsid w:val="00AC1C46"/>
    <w:rsid w:val="00C80BE9"/>
    <w:rsid w:val="09A84B8D"/>
    <w:rsid w:val="32C3769B"/>
    <w:rsid w:val="4B4173A3"/>
    <w:rsid w:val="539B4EAC"/>
    <w:rsid w:val="53E57652"/>
    <w:rsid w:val="586D6ABC"/>
    <w:rsid w:val="68CA34CD"/>
    <w:rsid w:val="69170241"/>
    <w:rsid w:val="6AD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framePr w:wrap="around" w:vAnchor="margin" w:hAnchor="text" w:y="1"/>
      <w:widowControl w:val="0"/>
      <w:ind w:left="117"/>
    </w:pPr>
    <w:rPr>
      <w:rFonts w:ascii="仿宋" w:hAnsi="仿宋" w:eastAsia="仿宋" w:cs="仿宋"/>
      <w:color w:val="000000"/>
      <w:sz w:val="28"/>
      <w:szCs w:val="28"/>
      <w:u w:color="000000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 A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正文1"/>
    <w:qFormat/>
    <w:uiPriority w:val="0"/>
    <w:pPr>
      <w:framePr w:wrap="around" w:vAnchor="margin" w:hAnchor="text" w:y="1"/>
      <w:widowControl w:val="0"/>
      <w:spacing w:before="154" w:line="451" w:lineRule="auto"/>
      <w:ind w:left="3309" w:right="1015" w:hanging="2652"/>
    </w:pPr>
    <w:rPr>
      <w:rFonts w:ascii="仿宋" w:hAnsi="仿宋" w:eastAsia="仿宋" w:cs="仿宋"/>
      <w:color w:val="000000"/>
      <w:sz w:val="22"/>
      <w:szCs w:val="22"/>
      <w:u w:color="000000"/>
      <w:lang w:val="en-US" w:eastAsia="zh-CN" w:bidi="ar-SA"/>
    </w:rPr>
  </w:style>
  <w:style w:type="paragraph" w:customStyle="1" w:styleId="10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1">
    <w:name w:val="大标题 A"/>
    <w:next w:val="9"/>
    <w:qFormat/>
    <w:uiPriority w:val="0"/>
    <w:pPr>
      <w:keepNext/>
      <w:framePr w:wrap="around" w:vAnchor="margin" w:hAnchor="text" w:y="1"/>
    </w:pPr>
    <w:rPr>
      <w:rFonts w:ascii="Helvetica Neue" w:hAnsi="Helvetica Neue" w:eastAsia="Arial Unicode MS" w:cs="Arial Unicode MS"/>
      <w:b/>
      <w:bCs/>
      <w:color w:val="000000"/>
      <w:sz w:val="60"/>
      <w:szCs w:val="60"/>
      <w:lang w:val="en-US" w:eastAsia="zh-CN" w:bidi="ar-SA"/>
    </w:rPr>
  </w:style>
  <w:style w:type="paragraph" w:customStyle="1" w:styleId="12">
    <w:name w:val="小标题 A"/>
    <w:qFormat/>
    <w:uiPriority w:val="0"/>
    <w:pPr>
      <w:framePr w:wrap="around" w:vAnchor="margin" w:hAnchor="text" w:y="1"/>
      <w:widowControl w:val="0"/>
      <w:ind w:left="117"/>
      <w:outlineLvl w:val="0"/>
    </w:pPr>
    <w:rPr>
      <w:rFonts w:ascii="宋体" w:hAnsi="宋体" w:eastAsia="宋体" w:cs="宋体"/>
      <w:b/>
      <w:bCs/>
      <w:color w:val="000000"/>
      <w:sz w:val="44"/>
      <w:szCs w:val="44"/>
      <w:u w:color="000000"/>
      <w:lang w:val="en-US" w:eastAsia="zh-CN" w:bidi="ar-SA"/>
    </w:rPr>
  </w:style>
  <w:style w:type="character" w:customStyle="1" w:styleId="13">
    <w:name w:val="无"/>
    <w:uiPriority w:val="0"/>
  </w:style>
  <w:style w:type="character" w:customStyle="1" w:styleId="14">
    <w:name w:val="Hyperlink.0"/>
    <w:basedOn w:val="13"/>
    <w:qFormat/>
    <w:uiPriority w:val="0"/>
    <w:rPr>
      <w:spacing w:val="0"/>
      <w:sz w:val="24"/>
      <w:szCs w:val="24"/>
      <w:lang w:val="zh-TW" w:eastAsia="zh-TW"/>
    </w:rPr>
  </w:style>
  <w:style w:type="paragraph" w:customStyle="1" w:styleId="15">
    <w:name w:val="Table Paragraph"/>
    <w:qFormat/>
    <w:uiPriority w:val="0"/>
    <w:pPr>
      <w:framePr w:wrap="around" w:vAnchor="margin" w:hAnchor="text" w:y="1"/>
      <w:widowControl w:val="0"/>
      <w:spacing w:before="86"/>
      <w:jc w:val="right"/>
    </w:pPr>
    <w:rPr>
      <w:rFonts w:ascii="微软雅黑" w:hAnsi="微软雅黑" w:eastAsia="微软雅黑" w:cs="微软雅黑"/>
      <w:color w:val="000000"/>
      <w:sz w:val="22"/>
      <w:szCs w:val="22"/>
      <w:u w:color="000000"/>
      <w:lang w:val="en-US" w:eastAsia="zh-CN" w:bidi="ar-SA"/>
    </w:rPr>
  </w:style>
  <w:style w:type="paragraph" w:customStyle="1" w:styleId="16">
    <w:name w:val="小标题 2 A"/>
    <w:qFormat/>
    <w:uiPriority w:val="0"/>
    <w:pPr>
      <w:framePr w:wrap="around" w:vAnchor="margin" w:hAnchor="text" w:y="1"/>
      <w:widowControl w:val="0"/>
      <w:ind w:left="595"/>
      <w:outlineLvl w:val="1"/>
    </w:pPr>
    <w:rPr>
      <w:rFonts w:ascii="仿宋" w:hAnsi="仿宋" w:eastAsia="仿宋" w:cs="仿宋"/>
      <w:b/>
      <w:bCs/>
      <w:color w:val="000000"/>
      <w:sz w:val="28"/>
      <w:szCs w:val="2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1346</Characters>
  <Lines>11</Lines>
  <Paragraphs>3</Paragraphs>
  <TotalTime>1</TotalTime>
  <ScaleCrop>false</ScaleCrop>
  <LinksUpToDate>false</LinksUpToDate>
  <CharactersWithSpaces>1578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2020-04-08T14:54:00Z</dcterms:created>
  <dc:creator>45170</dc:creator>
  <cp:lastModifiedBy>小强</cp:lastModifiedBy>
  <dcterms:modified xsi:type="dcterms:W3CDTF">2020-04-10T02:51:35Z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