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678C1" w14:textId="77777777" w:rsidR="004259BF" w:rsidRPr="007C20FB" w:rsidRDefault="004259BF" w:rsidP="0096315E">
      <w:pPr>
        <w:autoSpaceDE w:val="0"/>
        <w:autoSpaceDN w:val="0"/>
        <w:adjustRightInd w:val="0"/>
        <w:spacing w:line="600" w:lineRule="exact"/>
        <w:jc w:val="left"/>
        <w:rPr>
          <w:rFonts w:ascii="黑体" w:eastAsia="黑体" w:cs="黑体"/>
          <w:sz w:val="32"/>
          <w:szCs w:val="32"/>
        </w:rPr>
      </w:pPr>
      <w:r w:rsidRPr="007C20FB">
        <w:rPr>
          <w:rFonts w:ascii="黑体" w:eastAsia="黑体" w:cs="黑体" w:hint="eastAsia"/>
          <w:sz w:val="32"/>
          <w:szCs w:val="32"/>
        </w:rPr>
        <w:t>附件</w:t>
      </w:r>
      <w:r w:rsidR="006E4967">
        <w:rPr>
          <w:rFonts w:ascii="黑体" w:eastAsia="黑体" w:cs="黑体" w:hint="eastAsia"/>
          <w:sz w:val="32"/>
          <w:szCs w:val="32"/>
        </w:rPr>
        <w:t>2</w:t>
      </w:r>
    </w:p>
    <w:p w14:paraId="24234D3F" w14:textId="77777777" w:rsidR="004259BF" w:rsidRDefault="004259BF" w:rsidP="0096315E">
      <w:pPr>
        <w:autoSpaceDE w:val="0"/>
        <w:autoSpaceDN w:val="0"/>
        <w:adjustRightInd w:val="0"/>
        <w:jc w:val="left"/>
        <w:rPr>
          <w:rFonts w:ascii="仿宋_GB2312" w:eastAsia="仿宋_GB2312" w:cs="仿宋_GB2312"/>
          <w:kern w:val="0"/>
          <w:sz w:val="32"/>
          <w:szCs w:val="32"/>
        </w:rPr>
      </w:pPr>
    </w:p>
    <w:p w14:paraId="79572826" w14:textId="77777777" w:rsidR="002A1D26" w:rsidRPr="002A1D26" w:rsidRDefault="004259BF" w:rsidP="0096315E">
      <w:pPr>
        <w:autoSpaceDE w:val="0"/>
        <w:autoSpaceDN w:val="0"/>
        <w:adjustRightInd w:val="0"/>
        <w:spacing w:beforeLines="50" w:before="156" w:afterLines="50" w:after="156" w:line="600" w:lineRule="exact"/>
        <w:jc w:val="center"/>
        <w:rPr>
          <w:rFonts w:ascii="方正小标宋简体" w:eastAsia="方正小标宋简体" w:hAnsi="华文中宋" w:cs="仿宋_GB2312"/>
          <w:sz w:val="44"/>
          <w:szCs w:val="44"/>
        </w:rPr>
      </w:pPr>
      <w:r w:rsidRPr="002A1D26">
        <w:rPr>
          <w:rFonts w:ascii="方正小标宋简体" w:eastAsia="方正小标宋简体" w:hAnsi="华文中宋" w:cs="仿宋_GB2312" w:hint="eastAsia"/>
          <w:sz w:val="44"/>
          <w:szCs w:val="44"/>
        </w:rPr>
        <w:t>第</w:t>
      </w:r>
      <w:r w:rsidR="002A1D26" w:rsidRPr="002A1D26">
        <w:rPr>
          <w:rFonts w:ascii="方正小标宋简体" w:eastAsia="方正小标宋简体" w:hAnsi="华文中宋" w:cs="仿宋_GB2312" w:hint="eastAsia"/>
          <w:sz w:val="44"/>
          <w:szCs w:val="44"/>
        </w:rPr>
        <w:t>九</w:t>
      </w:r>
      <w:r w:rsidRPr="002A1D26">
        <w:rPr>
          <w:rFonts w:ascii="方正小标宋简体" w:eastAsia="方正小标宋简体" w:hAnsi="华文中宋" w:cs="仿宋_GB2312" w:hint="eastAsia"/>
          <w:sz w:val="44"/>
          <w:szCs w:val="44"/>
        </w:rPr>
        <w:t>届全国大学生电子商务</w:t>
      </w:r>
    </w:p>
    <w:p w14:paraId="1FAC37D6" w14:textId="77777777" w:rsidR="002A1D26" w:rsidRDefault="004259BF" w:rsidP="0096315E">
      <w:pPr>
        <w:autoSpaceDE w:val="0"/>
        <w:autoSpaceDN w:val="0"/>
        <w:adjustRightInd w:val="0"/>
        <w:spacing w:beforeLines="50" w:before="156" w:afterLines="50" w:after="156" w:line="600" w:lineRule="exact"/>
        <w:jc w:val="center"/>
        <w:rPr>
          <w:rFonts w:ascii="方正小标宋简体" w:eastAsia="方正小标宋简体" w:hAnsi="华文中宋" w:cs="仿宋_GB2312"/>
          <w:sz w:val="44"/>
          <w:szCs w:val="44"/>
        </w:rPr>
      </w:pPr>
      <w:r w:rsidRPr="002A1D26">
        <w:rPr>
          <w:rFonts w:ascii="方正小标宋简体" w:eastAsia="方正小标宋简体" w:hAnsi="华文中宋" w:cs="仿宋_GB2312" w:hint="eastAsia"/>
          <w:sz w:val="44"/>
          <w:szCs w:val="44"/>
        </w:rPr>
        <w:t>“创新、创意及创业”挑战赛甘肃赛区</w:t>
      </w:r>
    </w:p>
    <w:p w14:paraId="2CE6D44D" w14:textId="77777777" w:rsidR="004259BF" w:rsidRPr="002A1D26" w:rsidRDefault="004259BF" w:rsidP="0096315E">
      <w:pPr>
        <w:autoSpaceDE w:val="0"/>
        <w:autoSpaceDN w:val="0"/>
        <w:adjustRightInd w:val="0"/>
        <w:spacing w:beforeLines="50" w:before="156" w:afterLines="50" w:after="156" w:line="600" w:lineRule="exact"/>
        <w:jc w:val="center"/>
        <w:rPr>
          <w:rFonts w:ascii="方正小标宋简体" w:eastAsia="方正小标宋简体" w:hAnsi="华文中宋" w:cs="仿宋_GB2312"/>
          <w:sz w:val="44"/>
          <w:szCs w:val="44"/>
        </w:rPr>
      </w:pPr>
      <w:r w:rsidRPr="002A1D26">
        <w:rPr>
          <w:rFonts w:ascii="方正小标宋简体" w:eastAsia="方正小标宋简体" w:hAnsi="华文中宋" w:cs="仿宋_GB2312" w:hint="eastAsia"/>
          <w:sz w:val="44"/>
          <w:szCs w:val="44"/>
        </w:rPr>
        <w:t>竞赛细则</w:t>
      </w:r>
    </w:p>
    <w:p w14:paraId="2E6B535C" w14:textId="77777777" w:rsidR="002A1D26" w:rsidRDefault="002A1D26" w:rsidP="0096315E">
      <w:pPr>
        <w:pStyle w:val="Default"/>
        <w:spacing w:line="600" w:lineRule="exact"/>
        <w:ind w:firstLineChars="200" w:firstLine="640"/>
        <w:jc w:val="both"/>
        <w:rPr>
          <w:rFonts w:ascii="黑体" w:eastAsia="黑体" w:hAnsi="黑体" w:cs="仿宋_GB2312"/>
          <w:color w:val="auto"/>
          <w:sz w:val="32"/>
          <w:szCs w:val="32"/>
        </w:rPr>
      </w:pPr>
      <w:r w:rsidRPr="002A1D26">
        <w:rPr>
          <w:rFonts w:ascii="黑体" w:eastAsia="黑体" w:hAnsi="黑体" w:cs="仿宋_GB2312" w:hint="eastAsia"/>
          <w:color w:val="auto"/>
          <w:sz w:val="32"/>
          <w:szCs w:val="32"/>
        </w:rPr>
        <w:t>一、大赛简介</w:t>
      </w:r>
    </w:p>
    <w:p w14:paraId="6669AB8A" w14:textId="77777777" w:rsidR="002A1D26" w:rsidRPr="00437180" w:rsidRDefault="00437180" w:rsidP="00437180">
      <w:pPr>
        <w:pStyle w:val="Default"/>
        <w:spacing w:line="600" w:lineRule="exact"/>
        <w:ind w:firstLineChars="200" w:firstLine="640"/>
        <w:jc w:val="both"/>
        <w:rPr>
          <w:rFonts w:ascii="仿宋" w:eastAsia="仿宋" w:hAnsi="仿宋" w:cs="仿宋_GB2312"/>
          <w:sz w:val="32"/>
          <w:szCs w:val="32"/>
        </w:rPr>
      </w:pPr>
      <w:r w:rsidRPr="002A1D26">
        <w:rPr>
          <w:rFonts w:ascii="仿宋" w:eastAsia="仿宋" w:hAnsi="仿宋" w:cs="仿宋_GB2312" w:hint="eastAsia"/>
          <w:sz w:val="32"/>
          <w:szCs w:val="32"/>
        </w:rPr>
        <w:t xml:space="preserve"> </w:t>
      </w:r>
      <w:r w:rsidRPr="00437180">
        <w:rPr>
          <w:rFonts w:ascii="仿宋" w:eastAsia="仿宋" w:hAnsi="仿宋" w:cs="仿宋_GB2312" w:hint="eastAsia"/>
          <w:sz w:val="32"/>
          <w:szCs w:val="32"/>
        </w:rPr>
        <w:t>全国大学生电子商务“创新、创意及创业”挑战赛</w:t>
      </w:r>
      <w:r w:rsidRPr="00D520FA">
        <w:rPr>
          <w:rFonts w:ascii="仿宋_GB2312" w:eastAsia="仿宋_GB2312" w:hAnsi="仿宋" w:cs="仿宋_GB2312" w:hint="eastAsia"/>
          <w:color w:val="auto"/>
          <w:sz w:val="32"/>
          <w:szCs w:val="32"/>
        </w:rPr>
        <w:t>（以下简称“三创赛”）</w:t>
      </w:r>
      <w:r w:rsidR="002A1D26" w:rsidRPr="002A1D26">
        <w:rPr>
          <w:rFonts w:ascii="仿宋" w:eastAsia="仿宋" w:hAnsi="仿宋" w:cs="仿宋_GB2312" w:hint="eastAsia"/>
          <w:sz w:val="32"/>
          <w:szCs w:val="32"/>
        </w:rPr>
        <w:t>是由中华人民共和国教育部主管，教育部高等学校电子商务类专业教学指导委员会主办，“三创赛”竞赛组织委员会、全国决赛承办单位、分省选拔赛承办单位和参赛学校组织实施的全国性竞赛，竞赛分为校赛、省赛和全国总决赛三级赛事。</w:t>
      </w:r>
    </w:p>
    <w:p w14:paraId="7EE6B308" w14:textId="77777777" w:rsidR="004259BF" w:rsidRPr="002A1D26" w:rsidRDefault="002A1D26" w:rsidP="0096315E">
      <w:pPr>
        <w:autoSpaceDE w:val="0"/>
        <w:autoSpaceDN w:val="0"/>
        <w:adjustRightInd w:val="0"/>
        <w:spacing w:line="600" w:lineRule="exact"/>
        <w:ind w:firstLineChars="200" w:firstLine="640"/>
        <w:jc w:val="left"/>
        <w:rPr>
          <w:rFonts w:ascii="黑体" w:eastAsia="黑体" w:hAnsi="黑体" w:cs="黑体"/>
          <w:sz w:val="32"/>
          <w:szCs w:val="32"/>
        </w:rPr>
      </w:pPr>
      <w:r w:rsidRPr="002A1D26">
        <w:rPr>
          <w:rFonts w:ascii="黑体" w:eastAsia="黑体" w:hAnsi="黑体" w:cs="仿宋_GB2312" w:hint="eastAsia"/>
          <w:kern w:val="0"/>
          <w:sz w:val="32"/>
          <w:szCs w:val="32"/>
        </w:rPr>
        <w:t>二、</w:t>
      </w:r>
      <w:r w:rsidR="004259BF" w:rsidRPr="002A1D26">
        <w:rPr>
          <w:rFonts w:ascii="黑体" w:eastAsia="黑体" w:hAnsi="黑体" w:cs="黑体" w:hint="eastAsia"/>
          <w:sz w:val="32"/>
          <w:szCs w:val="32"/>
        </w:rPr>
        <w:t>时间安排</w:t>
      </w:r>
      <w:r w:rsidR="004259BF" w:rsidRPr="002A1D26">
        <w:rPr>
          <w:rFonts w:ascii="黑体" w:eastAsia="黑体" w:hAnsi="黑体" w:cs="黑体"/>
          <w:sz w:val="32"/>
          <w:szCs w:val="32"/>
        </w:rPr>
        <w:t xml:space="preserve"> </w:t>
      </w:r>
    </w:p>
    <w:p w14:paraId="736F3B4E" w14:textId="77777777" w:rsidR="004259BF" w:rsidRPr="009958C6" w:rsidRDefault="004259BF" w:rsidP="0096315E">
      <w:pPr>
        <w:pStyle w:val="Default"/>
        <w:spacing w:line="600" w:lineRule="exact"/>
        <w:ind w:firstLineChars="200" w:firstLine="640"/>
        <w:rPr>
          <w:rFonts w:ascii="仿宋" w:eastAsia="仿宋" w:hAnsi="仿宋" w:cs="仿宋_GB2312"/>
          <w:color w:val="auto"/>
          <w:sz w:val="32"/>
          <w:szCs w:val="32"/>
        </w:rPr>
      </w:pPr>
      <w:r w:rsidRPr="009958C6">
        <w:rPr>
          <w:rFonts w:ascii="仿宋" w:eastAsia="仿宋" w:hAnsi="仿宋" w:cs="仿宋_GB2312" w:hint="eastAsia"/>
          <w:color w:val="auto"/>
          <w:sz w:val="32"/>
          <w:szCs w:val="32"/>
        </w:rPr>
        <w:t>本次比赛分校级、省级和全国级三个级别竞赛，时间安排如下：</w:t>
      </w:r>
      <w:r w:rsidRPr="009958C6">
        <w:rPr>
          <w:rFonts w:ascii="仿宋" w:eastAsia="仿宋" w:hAnsi="仿宋" w:cs="仿宋_GB2312"/>
          <w:color w:val="auto"/>
          <w:sz w:val="32"/>
          <w:szCs w:val="32"/>
        </w:rPr>
        <w:t xml:space="preserve"> </w:t>
      </w:r>
    </w:p>
    <w:p w14:paraId="0D4313DA" w14:textId="6ADAFC4B" w:rsidR="004259BF" w:rsidRDefault="004259BF" w:rsidP="0096315E">
      <w:pPr>
        <w:pStyle w:val="Default"/>
        <w:spacing w:line="600" w:lineRule="exact"/>
        <w:ind w:firstLineChars="200" w:firstLine="600"/>
        <w:rPr>
          <w:rFonts w:ascii="仿宋_GB2312" w:eastAsia="仿宋_GB2312" w:hAnsi="仿宋" w:cs="仿宋_GB2312"/>
          <w:color w:val="auto"/>
          <w:sz w:val="32"/>
          <w:szCs w:val="32"/>
        </w:rPr>
      </w:pPr>
      <w:r w:rsidRPr="00A22030">
        <w:rPr>
          <w:rFonts w:ascii="仿宋_GB2312" w:eastAsia="仿宋_GB2312" w:hAnsi="仿宋" w:cs="仿宋_GB2312" w:hint="eastAsia"/>
          <w:color w:val="auto"/>
          <w:spacing w:val="-10"/>
          <w:sz w:val="32"/>
          <w:szCs w:val="32"/>
        </w:rPr>
        <w:t>（</w:t>
      </w:r>
      <w:r w:rsidRPr="00835BFF">
        <w:rPr>
          <w:rFonts w:ascii="楷体_GB2312" w:eastAsia="楷体_GB2312" w:cs="楷体_GB2312" w:hint="eastAsia"/>
          <w:color w:val="auto"/>
          <w:sz w:val="32"/>
          <w:szCs w:val="32"/>
        </w:rPr>
        <w:t>一</w:t>
      </w:r>
      <w:r w:rsidRPr="00A22030">
        <w:rPr>
          <w:rFonts w:ascii="仿宋_GB2312" w:eastAsia="仿宋_GB2312" w:hAnsi="仿宋" w:cs="仿宋_GB2312" w:hint="eastAsia"/>
          <w:color w:val="auto"/>
          <w:spacing w:val="-10"/>
          <w:sz w:val="32"/>
          <w:szCs w:val="32"/>
        </w:rPr>
        <w:t>）</w:t>
      </w:r>
      <w:r w:rsidRPr="00437180">
        <w:rPr>
          <w:rFonts w:ascii="仿宋_GB2312" w:eastAsia="仿宋_GB2312" w:hAnsi="仿宋" w:cs="仿宋_GB2312" w:hint="eastAsia"/>
          <w:color w:val="auto"/>
          <w:sz w:val="32"/>
          <w:szCs w:val="32"/>
        </w:rPr>
        <w:t>参赛队报名时间：201</w:t>
      </w:r>
      <w:r w:rsidR="002A1D26" w:rsidRPr="00437180">
        <w:rPr>
          <w:rFonts w:ascii="仿宋_GB2312" w:eastAsia="仿宋_GB2312" w:hAnsi="仿宋" w:cs="仿宋_GB2312" w:hint="eastAsia"/>
          <w:color w:val="auto"/>
          <w:sz w:val="32"/>
          <w:szCs w:val="32"/>
        </w:rPr>
        <w:t>9</w:t>
      </w:r>
      <w:r w:rsidRPr="00437180">
        <w:rPr>
          <w:rFonts w:ascii="仿宋_GB2312" w:eastAsia="仿宋_GB2312" w:hAnsi="仿宋" w:cs="仿宋_GB2312" w:hint="eastAsia"/>
          <w:color w:val="auto"/>
          <w:sz w:val="32"/>
          <w:szCs w:val="32"/>
        </w:rPr>
        <w:t>年</w:t>
      </w:r>
      <w:r w:rsidR="00A22030" w:rsidRPr="00437180">
        <w:rPr>
          <w:rFonts w:ascii="仿宋_GB2312" w:eastAsia="仿宋_GB2312" w:hAnsi="仿宋" w:cs="仿宋_GB2312"/>
          <w:color w:val="auto"/>
          <w:sz w:val="32"/>
          <w:szCs w:val="32"/>
        </w:rPr>
        <w:t>4</w:t>
      </w:r>
      <w:r w:rsidRPr="00437180">
        <w:rPr>
          <w:rFonts w:ascii="仿宋_GB2312" w:eastAsia="仿宋_GB2312" w:hAnsi="仿宋" w:cs="仿宋_GB2312" w:hint="eastAsia"/>
          <w:color w:val="auto"/>
          <w:sz w:val="32"/>
          <w:szCs w:val="32"/>
        </w:rPr>
        <w:t>月</w:t>
      </w:r>
      <w:r w:rsidR="00A22030" w:rsidRPr="00437180">
        <w:rPr>
          <w:rFonts w:ascii="仿宋_GB2312" w:eastAsia="仿宋_GB2312" w:hAnsi="仿宋" w:cs="仿宋_GB2312"/>
          <w:color w:val="auto"/>
          <w:sz w:val="32"/>
          <w:szCs w:val="32"/>
        </w:rPr>
        <w:t>1</w:t>
      </w:r>
      <w:r w:rsidR="003D7561">
        <w:rPr>
          <w:rFonts w:ascii="仿宋_GB2312" w:eastAsia="仿宋_GB2312" w:hAnsi="仿宋" w:cs="仿宋_GB2312"/>
          <w:color w:val="auto"/>
          <w:sz w:val="32"/>
          <w:szCs w:val="32"/>
        </w:rPr>
        <w:t>5</w:t>
      </w:r>
      <w:r w:rsidRPr="00437180">
        <w:rPr>
          <w:rFonts w:ascii="仿宋_GB2312" w:eastAsia="仿宋_GB2312" w:hAnsi="仿宋" w:cs="仿宋_GB2312" w:hint="eastAsia"/>
          <w:color w:val="auto"/>
          <w:sz w:val="32"/>
          <w:szCs w:val="32"/>
        </w:rPr>
        <w:t>日截止</w:t>
      </w:r>
      <w:r w:rsidR="002A1D26" w:rsidRPr="00437180">
        <w:rPr>
          <w:rFonts w:ascii="仿宋_GB2312" w:eastAsia="仿宋_GB2312" w:hAnsi="仿宋" w:cs="仿宋_GB2312" w:hint="eastAsia"/>
          <w:color w:val="auto"/>
          <w:sz w:val="32"/>
          <w:szCs w:val="32"/>
        </w:rPr>
        <w:t>；</w:t>
      </w:r>
    </w:p>
    <w:p w14:paraId="6E0DBDFC" w14:textId="62D9F2F3" w:rsidR="003D7561" w:rsidRPr="00A22030" w:rsidRDefault="003D7561" w:rsidP="003D7561">
      <w:pPr>
        <w:pStyle w:val="Default"/>
        <w:spacing w:line="600" w:lineRule="exact"/>
        <w:ind w:firstLineChars="177" w:firstLine="566"/>
        <w:rPr>
          <w:rFonts w:ascii="仿宋_GB2312" w:eastAsia="仿宋_GB2312" w:hAnsi="仿宋" w:cs="仿宋_GB2312" w:hint="eastAsia"/>
          <w:color w:val="auto"/>
          <w:spacing w:val="-10"/>
          <w:sz w:val="32"/>
          <w:szCs w:val="32"/>
        </w:rPr>
      </w:pPr>
      <w:r>
        <w:rPr>
          <w:rFonts w:ascii="仿宋_GB2312" w:eastAsia="仿宋_GB2312" w:hAnsi="仿宋" w:cs="仿宋_GB2312" w:hint="eastAsia"/>
          <w:color w:val="auto"/>
          <w:sz w:val="32"/>
          <w:szCs w:val="32"/>
        </w:rPr>
        <w:t>（</w:t>
      </w:r>
      <w:r w:rsidRPr="003D7561">
        <w:rPr>
          <w:rFonts w:ascii="楷体_GB2312" w:eastAsia="楷体_GB2312" w:hAnsi="仿宋" w:cs="仿宋_GB2312" w:hint="eastAsia"/>
          <w:color w:val="auto"/>
          <w:sz w:val="32"/>
          <w:szCs w:val="32"/>
        </w:rPr>
        <w:t>二</w:t>
      </w:r>
      <w:r>
        <w:rPr>
          <w:rFonts w:ascii="仿宋_GB2312" w:eastAsia="仿宋_GB2312" w:hAnsi="仿宋" w:cs="仿宋_GB2312" w:hint="eastAsia"/>
          <w:color w:val="auto"/>
          <w:sz w:val="32"/>
          <w:szCs w:val="32"/>
        </w:rPr>
        <w:t>）</w:t>
      </w:r>
      <w:r w:rsidRPr="003D7561">
        <w:rPr>
          <w:rFonts w:ascii="仿宋_GB2312" w:eastAsia="仿宋_GB2312" w:hAnsi="仿宋" w:cs="仿宋_GB2312" w:hint="eastAsia"/>
          <w:color w:val="auto"/>
          <w:sz w:val="32"/>
          <w:szCs w:val="32"/>
        </w:rPr>
        <w:t>校级</w:t>
      </w:r>
      <w:proofErr w:type="gramStart"/>
      <w:r w:rsidRPr="003D7561">
        <w:rPr>
          <w:rFonts w:ascii="仿宋_GB2312" w:eastAsia="仿宋_GB2312" w:hAnsi="仿宋" w:cs="仿宋_GB2312" w:hint="eastAsia"/>
          <w:color w:val="auto"/>
          <w:sz w:val="32"/>
          <w:szCs w:val="32"/>
        </w:rPr>
        <w:t>赛注册</w:t>
      </w:r>
      <w:proofErr w:type="gramEnd"/>
      <w:r w:rsidRPr="003D7561">
        <w:rPr>
          <w:rFonts w:ascii="仿宋_GB2312" w:eastAsia="仿宋_GB2312" w:hAnsi="仿宋" w:cs="仿宋_GB2312" w:hint="eastAsia"/>
          <w:color w:val="auto"/>
          <w:sz w:val="32"/>
          <w:szCs w:val="32"/>
        </w:rPr>
        <w:t>及备案时间：2019年4月15日截止；</w:t>
      </w:r>
    </w:p>
    <w:p w14:paraId="615D570D" w14:textId="5FEBFA27" w:rsidR="004259BF" w:rsidRPr="00437180" w:rsidRDefault="004259BF" w:rsidP="0096315E">
      <w:pPr>
        <w:pStyle w:val="Default"/>
        <w:spacing w:line="600" w:lineRule="exact"/>
        <w:ind w:firstLineChars="200" w:firstLine="600"/>
        <w:rPr>
          <w:rFonts w:ascii="仿宋_GB2312" w:eastAsia="仿宋_GB2312" w:hAnsi="仿宋" w:cs="仿宋_GB2312"/>
          <w:color w:val="auto"/>
          <w:sz w:val="32"/>
          <w:szCs w:val="32"/>
        </w:rPr>
      </w:pPr>
      <w:r w:rsidRPr="00A22030">
        <w:rPr>
          <w:rFonts w:ascii="仿宋_GB2312" w:eastAsia="仿宋_GB2312" w:hAnsi="仿宋" w:cs="仿宋_GB2312" w:hint="eastAsia"/>
          <w:color w:val="auto"/>
          <w:spacing w:val="-10"/>
          <w:sz w:val="32"/>
          <w:szCs w:val="32"/>
        </w:rPr>
        <w:t>（</w:t>
      </w:r>
      <w:r w:rsidR="003D7561">
        <w:rPr>
          <w:rFonts w:ascii="楷体_GB2312" w:eastAsia="楷体_GB2312" w:cs="楷体_GB2312" w:hint="eastAsia"/>
          <w:color w:val="auto"/>
          <w:sz w:val="32"/>
          <w:szCs w:val="32"/>
        </w:rPr>
        <w:t>三</w:t>
      </w:r>
      <w:r w:rsidRPr="00A22030">
        <w:rPr>
          <w:rFonts w:ascii="仿宋_GB2312" w:eastAsia="仿宋_GB2312" w:hAnsi="仿宋" w:cs="仿宋_GB2312" w:hint="eastAsia"/>
          <w:color w:val="auto"/>
          <w:spacing w:val="-10"/>
          <w:sz w:val="32"/>
          <w:szCs w:val="32"/>
        </w:rPr>
        <w:t>）</w:t>
      </w:r>
      <w:r w:rsidRPr="00437180">
        <w:rPr>
          <w:rFonts w:ascii="仿宋_GB2312" w:eastAsia="仿宋_GB2312" w:hAnsi="仿宋" w:cs="仿宋_GB2312" w:hint="eastAsia"/>
          <w:color w:val="auto"/>
          <w:sz w:val="32"/>
          <w:szCs w:val="32"/>
        </w:rPr>
        <w:t>校级竞赛于</w:t>
      </w:r>
      <w:r w:rsidRPr="00437180">
        <w:rPr>
          <w:rFonts w:ascii="仿宋_GB2312" w:eastAsia="仿宋_GB2312" w:hAnsi="仿宋" w:cs="仿宋_GB2312"/>
          <w:color w:val="auto"/>
          <w:sz w:val="32"/>
          <w:szCs w:val="32"/>
        </w:rPr>
        <w:t>201</w:t>
      </w:r>
      <w:r w:rsidR="002A1D26" w:rsidRPr="00437180">
        <w:rPr>
          <w:rFonts w:ascii="仿宋_GB2312" w:eastAsia="仿宋_GB2312" w:hAnsi="仿宋" w:cs="仿宋_GB2312"/>
          <w:color w:val="auto"/>
          <w:sz w:val="32"/>
          <w:szCs w:val="32"/>
        </w:rPr>
        <w:t>9</w:t>
      </w:r>
      <w:r w:rsidRPr="00437180">
        <w:rPr>
          <w:rFonts w:ascii="仿宋_GB2312" w:eastAsia="仿宋_GB2312" w:hAnsi="仿宋" w:cs="仿宋_GB2312" w:hint="eastAsia"/>
          <w:color w:val="auto"/>
          <w:sz w:val="32"/>
          <w:szCs w:val="32"/>
        </w:rPr>
        <w:t>年</w:t>
      </w:r>
      <w:r w:rsidR="00A22030" w:rsidRPr="00437180">
        <w:rPr>
          <w:rFonts w:ascii="仿宋_GB2312" w:eastAsia="仿宋_GB2312" w:hAnsi="仿宋" w:cs="仿宋_GB2312"/>
          <w:color w:val="auto"/>
          <w:sz w:val="32"/>
          <w:szCs w:val="32"/>
        </w:rPr>
        <w:t>5</w:t>
      </w:r>
      <w:r w:rsidRPr="00437180">
        <w:rPr>
          <w:rFonts w:ascii="仿宋_GB2312" w:eastAsia="仿宋_GB2312" w:hAnsi="仿宋" w:cs="仿宋_GB2312" w:hint="eastAsia"/>
          <w:color w:val="auto"/>
          <w:sz w:val="32"/>
          <w:szCs w:val="32"/>
        </w:rPr>
        <w:t>月</w:t>
      </w:r>
      <w:r w:rsidR="003D7561">
        <w:rPr>
          <w:rFonts w:ascii="仿宋_GB2312" w:eastAsia="仿宋_GB2312" w:hAnsi="仿宋" w:cs="仿宋_GB2312"/>
          <w:color w:val="auto"/>
          <w:sz w:val="32"/>
          <w:szCs w:val="32"/>
        </w:rPr>
        <w:t>15</w:t>
      </w:r>
      <w:r w:rsidRPr="00437180">
        <w:rPr>
          <w:rFonts w:ascii="仿宋_GB2312" w:eastAsia="仿宋_GB2312" w:hAnsi="仿宋" w:cs="仿宋_GB2312" w:hint="eastAsia"/>
          <w:color w:val="auto"/>
          <w:sz w:val="32"/>
          <w:szCs w:val="32"/>
        </w:rPr>
        <w:t>日前完成；</w:t>
      </w:r>
      <w:r w:rsidRPr="00437180">
        <w:rPr>
          <w:rFonts w:ascii="仿宋_GB2312" w:eastAsia="仿宋_GB2312" w:hAnsi="仿宋" w:cs="仿宋_GB2312"/>
          <w:color w:val="auto"/>
          <w:sz w:val="32"/>
          <w:szCs w:val="32"/>
        </w:rPr>
        <w:t xml:space="preserve"> </w:t>
      </w:r>
    </w:p>
    <w:p w14:paraId="54E18B27" w14:textId="48FFA5A7" w:rsidR="004259BF" w:rsidRPr="00437180" w:rsidRDefault="004259BF" w:rsidP="0096315E">
      <w:pPr>
        <w:pStyle w:val="Default"/>
        <w:spacing w:line="600" w:lineRule="exact"/>
        <w:ind w:firstLineChars="200" w:firstLine="640"/>
        <w:rPr>
          <w:rFonts w:ascii="仿宋_GB2312" w:eastAsia="仿宋_GB2312" w:hAnsi="仿宋" w:cs="仿宋_GB2312"/>
          <w:color w:val="auto"/>
          <w:sz w:val="32"/>
          <w:szCs w:val="32"/>
        </w:rPr>
      </w:pPr>
      <w:r w:rsidRPr="00516102">
        <w:rPr>
          <w:rFonts w:ascii="楷体_GB2312" w:eastAsia="楷体_GB2312" w:cs="楷体_GB2312" w:hint="eastAsia"/>
          <w:color w:val="auto"/>
          <w:sz w:val="32"/>
          <w:szCs w:val="32"/>
        </w:rPr>
        <w:t>（</w:t>
      </w:r>
      <w:r w:rsidR="003D7561">
        <w:rPr>
          <w:rFonts w:ascii="楷体_GB2312" w:eastAsia="楷体_GB2312" w:cs="楷体_GB2312" w:hint="eastAsia"/>
          <w:color w:val="auto"/>
          <w:sz w:val="32"/>
          <w:szCs w:val="32"/>
        </w:rPr>
        <w:t>四</w:t>
      </w:r>
      <w:r w:rsidRPr="00516102">
        <w:rPr>
          <w:rFonts w:ascii="楷体_GB2312" w:eastAsia="楷体_GB2312" w:cs="楷体_GB2312" w:hint="eastAsia"/>
          <w:color w:val="auto"/>
          <w:sz w:val="32"/>
          <w:szCs w:val="32"/>
        </w:rPr>
        <w:t>）</w:t>
      </w:r>
      <w:r w:rsidRPr="002A1D26">
        <w:rPr>
          <w:rFonts w:ascii="仿宋_GB2312" w:eastAsia="仿宋_GB2312" w:hAnsi="仿宋" w:cs="仿宋_GB2312" w:hint="eastAsia"/>
          <w:color w:val="auto"/>
          <w:sz w:val="32"/>
          <w:szCs w:val="32"/>
        </w:rPr>
        <w:t>省级选拔赛于</w:t>
      </w:r>
      <w:r w:rsidRPr="002A1D26">
        <w:rPr>
          <w:rFonts w:ascii="仿宋_GB2312" w:eastAsia="仿宋_GB2312" w:hAnsi="仿宋" w:cs="仿宋_GB2312"/>
          <w:color w:val="auto"/>
          <w:sz w:val="32"/>
          <w:szCs w:val="32"/>
        </w:rPr>
        <w:t>201</w:t>
      </w:r>
      <w:r w:rsidR="002A1D26" w:rsidRPr="002A1D26">
        <w:rPr>
          <w:rFonts w:ascii="仿宋_GB2312" w:eastAsia="仿宋_GB2312" w:hAnsi="仿宋" w:cs="仿宋_GB2312"/>
          <w:color w:val="auto"/>
          <w:sz w:val="32"/>
          <w:szCs w:val="32"/>
        </w:rPr>
        <w:t>9</w:t>
      </w:r>
      <w:r w:rsidRPr="002A1D26">
        <w:rPr>
          <w:rFonts w:ascii="仿宋_GB2312" w:eastAsia="仿宋_GB2312" w:hAnsi="仿宋" w:cs="仿宋_GB2312" w:hint="eastAsia"/>
          <w:color w:val="auto"/>
          <w:sz w:val="32"/>
          <w:szCs w:val="32"/>
        </w:rPr>
        <w:t>年</w:t>
      </w:r>
      <w:r w:rsidR="003D7561">
        <w:rPr>
          <w:rFonts w:ascii="仿宋_GB2312" w:eastAsia="仿宋_GB2312" w:hAnsi="仿宋" w:cs="仿宋_GB2312"/>
          <w:color w:val="auto"/>
          <w:sz w:val="32"/>
          <w:szCs w:val="32"/>
        </w:rPr>
        <w:t>7</w:t>
      </w:r>
      <w:r w:rsidRPr="002A1D26">
        <w:rPr>
          <w:rFonts w:ascii="仿宋_GB2312" w:eastAsia="仿宋_GB2312" w:hAnsi="仿宋" w:cs="仿宋_GB2312" w:hint="eastAsia"/>
          <w:color w:val="auto"/>
          <w:sz w:val="32"/>
          <w:szCs w:val="32"/>
        </w:rPr>
        <w:t>月</w:t>
      </w:r>
      <w:r w:rsidR="003D7561">
        <w:rPr>
          <w:rFonts w:ascii="仿宋_GB2312" w:eastAsia="仿宋_GB2312" w:hAnsi="仿宋" w:cs="仿宋_GB2312"/>
          <w:color w:val="auto"/>
          <w:sz w:val="32"/>
          <w:szCs w:val="32"/>
        </w:rPr>
        <w:t>15</w:t>
      </w:r>
      <w:r w:rsidR="000334C1" w:rsidRPr="002A1D26">
        <w:rPr>
          <w:rFonts w:ascii="仿宋_GB2312" w:eastAsia="仿宋_GB2312" w:hAnsi="仿宋" w:cs="仿宋_GB2312" w:hint="eastAsia"/>
          <w:color w:val="auto"/>
          <w:sz w:val="32"/>
          <w:szCs w:val="32"/>
        </w:rPr>
        <w:t>日前完成</w:t>
      </w:r>
      <w:r w:rsidRPr="002A1D26">
        <w:rPr>
          <w:rFonts w:ascii="仿宋_GB2312" w:eastAsia="仿宋_GB2312" w:hAnsi="仿宋" w:cs="仿宋_GB2312" w:hint="eastAsia"/>
          <w:color w:val="auto"/>
          <w:sz w:val="32"/>
          <w:szCs w:val="32"/>
        </w:rPr>
        <w:t>；</w:t>
      </w:r>
      <w:r w:rsidRPr="00437180">
        <w:rPr>
          <w:rFonts w:ascii="仿宋_GB2312" w:eastAsia="仿宋_GB2312" w:hAnsi="仿宋" w:cs="仿宋_GB2312"/>
          <w:color w:val="auto"/>
          <w:sz w:val="32"/>
          <w:szCs w:val="32"/>
        </w:rPr>
        <w:t xml:space="preserve"> </w:t>
      </w:r>
    </w:p>
    <w:p w14:paraId="6BA4338D" w14:textId="3EA3C5CC" w:rsidR="004259BF" w:rsidRDefault="004259BF" w:rsidP="0096315E">
      <w:pPr>
        <w:pStyle w:val="Default"/>
        <w:spacing w:line="600" w:lineRule="exact"/>
        <w:ind w:firstLineChars="200" w:firstLine="640"/>
        <w:rPr>
          <w:rFonts w:ascii="仿宋" w:eastAsia="仿宋" w:hAnsi="仿宋" w:cs="仿宋_GB2312"/>
          <w:color w:val="auto"/>
          <w:sz w:val="32"/>
          <w:szCs w:val="32"/>
        </w:rPr>
      </w:pPr>
      <w:r w:rsidRPr="00516102">
        <w:rPr>
          <w:rFonts w:ascii="楷体_GB2312" w:eastAsia="楷体_GB2312" w:cs="楷体_GB2312" w:hint="eastAsia"/>
          <w:color w:val="auto"/>
          <w:sz w:val="32"/>
          <w:szCs w:val="32"/>
        </w:rPr>
        <w:t>（</w:t>
      </w:r>
      <w:r w:rsidR="003D7561">
        <w:rPr>
          <w:rFonts w:ascii="楷体_GB2312" w:eastAsia="楷体_GB2312" w:cs="楷体_GB2312" w:hint="eastAsia"/>
          <w:color w:val="auto"/>
          <w:sz w:val="32"/>
          <w:szCs w:val="32"/>
        </w:rPr>
        <w:t>五</w:t>
      </w:r>
      <w:r w:rsidRPr="00516102">
        <w:rPr>
          <w:rFonts w:ascii="楷体_GB2312" w:eastAsia="楷体_GB2312" w:cs="楷体_GB2312" w:hint="eastAsia"/>
          <w:color w:val="auto"/>
          <w:sz w:val="32"/>
          <w:szCs w:val="32"/>
        </w:rPr>
        <w:t>）</w:t>
      </w:r>
      <w:r w:rsidRPr="00A22030">
        <w:rPr>
          <w:rFonts w:ascii="仿宋_GB2312" w:eastAsia="仿宋_GB2312" w:hAnsi="仿宋" w:cs="仿宋_GB2312" w:hint="eastAsia"/>
          <w:color w:val="auto"/>
          <w:sz w:val="32"/>
          <w:szCs w:val="32"/>
        </w:rPr>
        <w:t>全国决赛</w:t>
      </w:r>
      <w:r w:rsidR="00A22030" w:rsidRPr="00A22030">
        <w:rPr>
          <w:rFonts w:ascii="仿宋_GB2312" w:eastAsia="仿宋_GB2312" w:hAnsi="仿宋" w:cs="仿宋_GB2312" w:hint="eastAsia"/>
          <w:color w:val="auto"/>
          <w:sz w:val="32"/>
          <w:szCs w:val="32"/>
        </w:rPr>
        <w:t>于</w:t>
      </w:r>
      <w:r w:rsidR="002A1D26" w:rsidRPr="00A22030">
        <w:rPr>
          <w:rFonts w:ascii="仿宋_GB2312" w:eastAsia="仿宋_GB2312" w:hAnsi="仿宋" w:cs="仿宋_GB2312" w:hint="eastAsia"/>
          <w:color w:val="auto"/>
          <w:sz w:val="32"/>
          <w:szCs w:val="32"/>
        </w:rPr>
        <w:t>2019年8月</w:t>
      </w:r>
      <w:r w:rsidR="003D7561">
        <w:rPr>
          <w:rFonts w:ascii="仿宋_GB2312" w:eastAsia="仿宋_GB2312" w:hAnsi="仿宋" w:cs="仿宋_GB2312"/>
          <w:color w:val="auto"/>
          <w:sz w:val="32"/>
          <w:szCs w:val="32"/>
        </w:rPr>
        <w:t>31</w:t>
      </w:r>
      <w:r w:rsidR="002A1D26" w:rsidRPr="00A22030">
        <w:rPr>
          <w:rFonts w:ascii="仿宋_GB2312" w:eastAsia="仿宋_GB2312" w:hAnsi="仿宋" w:cs="仿宋_GB2312" w:hint="eastAsia"/>
          <w:color w:val="auto"/>
          <w:sz w:val="32"/>
          <w:szCs w:val="32"/>
        </w:rPr>
        <w:t>日</w:t>
      </w:r>
      <w:r w:rsidR="00A22030" w:rsidRPr="00A22030">
        <w:rPr>
          <w:rFonts w:ascii="仿宋_GB2312" w:eastAsia="仿宋_GB2312" w:hAnsi="仿宋" w:cs="仿宋_GB2312" w:hint="eastAsia"/>
          <w:color w:val="auto"/>
          <w:sz w:val="32"/>
          <w:szCs w:val="32"/>
        </w:rPr>
        <w:t>前</w:t>
      </w:r>
      <w:r w:rsidRPr="00A22030">
        <w:rPr>
          <w:rFonts w:ascii="仿宋_GB2312" w:eastAsia="仿宋_GB2312" w:hAnsi="仿宋" w:cs="仿宋_GB2312" w:hint="eastAsia"/>
          <w:color w:val="auto"/>
          <w:sz w:val="32"/>
          <w:szCs w:val="32"/>
        </w:rPr>
        <w:t>举行</w:t>
      </w:r>
      <w:r w:rsidR="002A1D26" w:rsidRPr="00A22030">
        <w:rPr>
          <w:rFonts w:ascii="仿宋_GB2312" w:eastAsia="仿宋_GB2312" w:hAnsi="仿宋" w:cs="仿宋_GB2312" w:hint="eastAsia"/>
          <w:color w:val="auto"/>
          <w:sz w:val="32"/>
          <w:szCs w:val="32"/>
        </w:rPr>
        <w:t>。</w:t>
      </w:r>
    </w:p>
    <w:p w14:paraId="155AA701" w14:textId="77777777" w:rsidR="004259BF" w:rsidRDefault="004259BF" w:rsidP="0096315E">
      <w:pPr>
        <w:autoSpaceDE w:val="0"/>
        <w:autoSpaceDN w:val="0"/>
        <w:adjustRightInd w:val="0"/>
        <w:spacing w:line="600" w:lineRule="exact"/>
        <w:ind w:firstLineChars="200" w:firstLine="640"/>
        <w:jc w:val="left"/>
        <w:rPr>
          <w:rFonts w:ascii="黑体" w:eastAsia="黑体" w:cs="黑体"/>
          <w:sz w:val="32"/>
          <w:szCs w:val="32"/>
        </w:rPr>
      </w:pPr>
      <w:r>
        <w:rPr>
          <w:rFonts w:ascii="黑体" w:eastAsia="黑体" w:cs="黑体" w:hint="eastAsia"/>
          <w:sz w:val="32"/>
          <w:szCs w:val="32"/>
        </w:rPr>
        <w:t>三、报名须知</w:t>
      </w:r>
      <w:r>
        <w:rPr>
          <w:rFonts w:ascii="黑体" w:eastAsia="黑体" w:cs="黑体"/>
          <w:sz w:val="32"/>
          <w:szCs w:val="32"/>
        </w:rPr>
        <w:t xml:space="preserve"> </w:t>
      </w:r>
    </w:p>
    <w:p w14:paraId="51C591BA" w14:textId="77777777" w:rsidR="004259BF" w:rsidRDefault="004259BF" w:rsidP="0096315E">
      <w:pPr>
        <w:autoSpaceDE w:val="0"/>
        <w:autoSpaceDN w:val="0"/>
        <w:adjustRightInd w:val="0"/>
        <w:ind w:firstLineChars="200" w:firstLine="640"/>
        <w:jc w:val="left"/>
        <w:rPr>
          <w:rFonts w:ascii="楷体_GB2312" w:eastAsia="楷体_GB2312" w:cs="楷体_GB2312"/>
          <w:kern w:val="0"/>
          <w:sz w:val="32"/>
          <w:szCs w:val="32"/>
        </w:rPr>
      </w:pPr>
      <w:r>
        <w:rPr>
          <w:rFonts w:ascii="楷体_GB2312" w:eastAsia="楷体_GB2312" w:cs="楷体_GB2312" w:hint="eastAsia"/>
          <w:kern w:val="0"/>
          <w:sz w:val="32"/>
          <w:szCs w:val="32"/>
        </w:rPr>
        <w:t>（一）承办学校（校级）注册</w:t>
      </w:r>
      <w:bookmarkStart w:id="0" w:name="_GoBack"/>
      <w:bookmarkEnd w:id="0"/>
    </w:p>
    <w:p w14:paraId="23746789" w14:textId="77777777" w:rsidR="004259BF" w:rsidRDefault="004259BF" w:rsidP="0096315E">
      <w:pPr>
        <w:autoSpaceDE w:val="0"/>
        <w:autoSpaceDN w:val="0"/>
        <w:adjustRightInd w:val="0"/>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lastRenderedPageBreak/>
        <w:t>校级承办单位必须在官方网站上注册（由承办单位负责人或联系人注册），且提交相应的校级选拔赛备案申请书或省级选拔赛承办申请书，经大赛秘书处审核通过后方可确认为有效承办单位。“三创赛”所有文档均在三</w:t>
      </w:r>
      <w:proofErr w:type="gramStart"/>
      <w:r>
        <w:rPr>
          <w:rFonts w:ascii="仿宋_GB2312" w:eastAsia="仿宋_GB2312" w:cs="仿宋_GB2312" w:hint="eastAsia"/>
          <w:kern w:val="0"/>
          <w:sz w:val="32"/>
          <w:szCs w:val="32"/>
        </w:rPr>
        <w:t>创赛官方</w:t>
      </w:r>
      <w:proofErr w:type="gramEnd"/>
      <w:r>
        <w:rPr>
          <w:rFonts w:ascii="仿宋_GB2312" w:eastAsia="仿宋_GB2312" w:cs="仿宋_GB2312" w:hint="eastAsia"/>
          <w:kern w:val="0"/>
          <w:sz w:val="32"/>
          <w:szCs w:val="32"/>
        </w:rPr>
        <w:t>网站（</w:t>
      </w:r>
      <w:r>
        <w:rPr>
          <w:rFonts w:ascii="仿宋_GB2312" w:eastAsia="仿宋_GB2312" w:cs="仿宋_GB2312"/>
          <w:kern w:val="0"/>
          <w:sz w:val="32"/>
          <w:szCs w:val="32"/>
        </w:rPr>
        <w:t>www.3chuang.net</w:t>
      </w:r>
      <w:r>
        <w:rPr>
          <w:rFonts w:ascii="仿宋_GB2312" w:eastAsia="仿宋_GB2312" w:cs="仿宋_GB2312" w:hint="eastAsia"/>
          <w:kern w:val="0"/>
          <w:sz w:val="32"/>
          <w:szCs w:val="32"/>
        </w:rPr>
        <w:t>）上，请各校级组委会管理注意查看各方面信息。</w:t>
      </w:r>
    </w:p>
    <w:p w14:paraId="43B4B9E0" w14:textId="77777777" w:rsidR="004259BF" w:rsidRDefault="004259BF" w:rsidP="0096315E">
      <w:pPr>
        <w:autoSpaceDE w:val="0"/>
        <w:autoSpaceDN w:val="0"/>
        <w:adjustRightInd w:val="0"/>
        <w:ind w:firstLineChars="200" w:firstLine="640"/>
        <w:jc w:val="left"/>
        <w:rPr>
          <w:rFonts w:ascii="楷体_GB2312" w:eastAsia="楷体_GB2312" w:cs="楷体_GB2312"/>
          <w:kern w:val="0"/>
          <w:sz w:val="32"/>
          <w:szCs w:val="32"/>
        </w:rPr>
      </w:pPr>
      <w:r>
        <w:rPr>
          <w:rFonts w:ascii="楷体_GB2312" w:eastAsia="楷体_GB2312" w:cs="楷体_GB2312" w:hint="eastAsia"/>
          <w:kern w:val="0"/>
          <w:sz w:val="32"/>
          <w:szCs w:val="32"/>
        </w:rPr>
        <w:t>（二）参赛队报名</w:t>
      </w:r>
    </w:p>
    <w:p w14:paraId="074BAEAE" w14:textId="77777777" w:rsidR="004259BF" w:rsidRPr="009958C6" w:rsidRDefault="004259BF" w:rsidP="0096315E">
      <w:pPr>
        <w:pStyle w:val="Default"/>
        <w:spacing w:line="600" w:lineRule="exact"/>
        <w:ind w:firstLineChars="200" w:firstLine="640"/>
        <w:jc w:val="both"/>
        <w:rPr>
          <w:rFonts w:ascii="仿宋" w:eastAsia="仿宋" w:hAnsi="仿宋" w:cs="仿宋_GB2312"/>
          <w:color w:val="auto"/>
          <w:sz w:val="32"/>
          <w:szCs w:val="32"/>
        </w:rPr>
      </w:pPr>
      <w:r>
        <w:rPr>
          <w:rFonts w:ascii="仿宋_GB2312" w:eastAsia="仿宋_GB2312" w:cs="仿宋_GB2312" w:hint="eastAsia"/>
          <w:sz w:val="32"/>
          <w:szCs w:val="32"/>
        </w:rPr>
        <w:t>参赛队伍全部在官方网站（</w:t>
      </w:r>
      <w:r>
        <w:rPr>
          <w:rFonts w:ascii="仿宋_GB2312" w:eastAsia="仿宋_GB2312" w:cs="仿宋_GB2312"/>
          <w:sz w:val="32"/>
          <w:szCs w:val="32"/>
        </w:rPr>
        <w:t>www.3chuang.net</w:t>
      </w:r>
      <w:r>
        <w:rPr>
          <w:rFonts w:ascii="仿宋_GB2312" w:eastAsia="仿宋_GB2312" w:cs="仿宋_GB2312" w:hint="eastAsia"/>
          <w:sz w:val="32"/>
          <w:szCs w:val="32"/>
        </w:rPr>
        <w:t>）上“团队报名”栏目下统一注册（由队长注册），以便规范管理和提供必要的服务。报名时首先选择所在省份及学校并填写基本信息（指导教师、参赛成员、作品摘要），参赛题目可以在报名时间截止前确定。所有参赛队伍必须由本校“三创赛”负责人在官网上对参赛队伍进行审核通过，</w:t>
      </w:r>
      <w:r w:rsidRPr="009958C6">
        <w:rPr>
          <w:rFonts w:ascii="仿宋" w:eastAsia="仿宋" w:hAnsi="仿宋" w:cs="仿宋_GB2312" w:hint="eastAsia"/>
          <w:color w:val="auto"/>
          <w:sz w:val="32"/>
          <w:szCs w:val="32"/>
        </w:rPr>
        <w:t>以便规范管理和提供必要的服务。</w:t>
      </w:r>
    </w:p>
    <w:p w14:paraId="7D78F6B0" w14:textId="77777777" w:rsidR="004259BF" w:rsidRDefault="004259BF" w:rsidP="00437180">
      <w:pPr>
        <w:pStyle w:val="Default"/>
        <w:spacing w:line="600" w:lineRule="exact"/>
        <w:ind w:firstLineChars="200" w:firstLine="640"/>
        <w:jc w:val="both"/>
        <w:rPr>
          <w:rFonts w:ascii="仿宋" w:eastAsia="仿宋" w:hAnsi="仿宋" w:cs="仿宋_GB2312"/>
          <w:color w:val="auto"/>
          <w:sz w:val="32"/>
          <w:szCs w:val="32"/>
        </w:rPr>
      </w:pPr>
      <w:r w:rsidRPr="00516102">
        <w:rPr>
          <w:rFonts w:ascii="楷体_GB2312" w:eastAsia="楷体_GB2312" w:cs="楷体_GB2312" w:hint="eastAsia"/>
          <w:color w:val="auto"/>
          <w:sz w:val="32"/>
          <w:szCs w:val="32"/>
        </w:rPr>
        <w:t>（三）</w:t>
      </w:r>
      <w:r w:rsidRPr="009958C6">
        <w:rPr>
          <w:rFonts w:ascii="仿宋" w:eastAsia="仿宋" w:hAnsi="仿宋" w:cs="仿宋_GB2312" w:hint="eastAsia"/>
          <w:color w:val="auto"/>
          <w:sz w:val="32"/>
          <w:szCs w:val="32"/>
        </w:rPr>
        <w:t>为保证各级竞赛的一致性，参赛题目、人员组成（包括指导老师及参赛学生）等基本信息，在省级赛参赛团队名单公示后，一律不予以修改。</w:t>
      </w:r>
      <w:r w:rsidRPr="009958C6">
        <w:rPr>
          <w:rFonts w:ascii="仿宋" w:eastAsia="仿宋" w:hAnsi="仿宋" w:cs="仿宋_GB2312"/>
          <w:color w:val="auto"/>
          <w:sz w:val="32"/>
          <w:szCs w:val="32"/>
        </w:rPr>
        <w:t xml:space="preserve"> </w:t>
      </w:r>
    </w:p>
    <w:p w14:paraId="249CC7F5" w14:textId="77777777" w:rsidR="002A1D26" w:rsidRPr="009958C6" w:rsidRDefault="002A1D26" w:rsidP="00437180">
      <w:pPr>
        <w:pStyle w:val="Default"/>
        <w:spacing w:line="600" w:lineRule="exact"/>
        <w:ind w:firstLineChars="200" w:firstLine="640"/>
        <w:jc w:val="both"/>
        <w:rPr>
          <w:rFonts w:ascii="仿宋" w:eastAsia="仿宋" w:hAnsi="仿宋" w:cs="仿宋_GB2312"/>
          <w:color w:val="auto"/>
          <w:sz w:val="32"/>
          <w:szCs w:val="32"/>
        </w:rPr>
      </w:pPr>
      <w:r w:rsidRPr="002A1D26">
        <w:rPr>
          <w:rFonts w:ascii="楷体_GB2312" w:eastAsia="楷体_GB2312" w:cs="楷体_GB2312" w:hint="eastAsia"/>
          <w:color w:val="auto"/>
          <w:sz w:val="32"/>
          <w:szCs w:val="32"/>
        </w:rPr>
        <w:t>（四）</w:t>
      </w:r>
      <w:r w:rsidRPr="002A1D26">
        <w:rPr>
          <w:rFonts w:ascii="仿宋" w:eastAsia="仿宋" w:hAnsi="仿宋" w:cs="仿宋_GB2312" w:hint="eastAsia"/>
          <w:color w:val="auto"/>
          <w:sz w:val="32"/>
          <w:szCs w:val="32"/>
        </w:rPr>
        <w:t>参赛提供的参赛资料（竞赛作品）里必须在封二上包括“我们的承诺”，具体内容与模板见</w:t>
      </w:r>
      <w:proofErr w:type="gramStart"/>
      <w:r w:rsidRPr="002A1D26">
        <w:rPr>
          <w:rFonts w:ascii="仿宋" w:eastAsia="仿宋" w:hAnsi="仿宋" w:cs="仿宋_GB2312" w:hint="eastAsia"/>
          <w:color w:val="auto"/>
          <w:sz w:val="32"/>
          <w:szCs w:val="32"/>
        </w:rPr>
        <w:t>官网资料</w:t>
      </w:r>
      <w:proofErr w:type="gramEnd"/>
      <w:r w:rsidRPr="002A1D26">
        <w:rPr>
          <w:rFonts w:ascii="仿宋" w:eastAsia="仿宋" w:hAnsi="仿宋" w:cs="仿宋_GB2312" w:hint="eastAsia"/>
          <w:color w:val="auto"/>
          <w:sz w:val="32"/>
          <w:szCs w:val="32"/>
        </w:rPr>
        <w:t>下载</w:t>
      </w:r>
      <w:r w:rsidR="00835BFF">
        <w:rPr>
          <w:rFonts w:ascii="仿宋" w:eastAsia="仿宋" w:hAnsi="仿宋" w:cs="仿宋_GB2312" w:hint="eastAsia"/>
          <w:color w:val="auto"/>
          <w:sz w:val="32"/>
          <w:szCs w:val="32"/>
        </w:rPr>
        <w:t>。</w:t>
      </w:r>
    </w:p>
    <w:p w14:paraId="2DAFCBF6" w14:textId="77777777" w:rsidR="004259BF" w:rsidRDefault="004259BF" w:rsidP="00437180">
      <w:pPr>
        <w:pStyle w:val="Default"/>
        <w:spacing w:line="600" w:lineRule="exact"/>
        <w:ind w:firstLineChars="200" w:firstLine="640"/>
        <w:jc w:val="both"/>
        <w:rPr>
          <w:rFonts w:ascii="仿宋" w:eastAsia="仿宋" w:hAnsi="仿宋" w:cs="仿宋_GB2312"/>
          <w:color w:val="auto"/>
          <w:sz w:val="32"/>
          <w:szCs w:val="32"/>
        </w:rPr>
      </w:pPr>
      <w:r w:rsidRPr="00516102">
        <w:rPr>
          <w:rFonts w:ascii="楷体_GB2312" w:eastAsia="楷体_GB2312" w:cs="楷体_GB2312" w:hint="eastAsia"/>
          <w:color w:val="auto"/>
          <w:sz w:val="32"/>
          <w:szCs w:val="32"/>
        </w:rPr>
        <w:t>（</w:t>
      </w:r>
      <w:r w:rsidR="002A1D26">
        <w:rPr>
          <w:rFonts w:ascii="楷体_GB2312" w:eastAsia="楷体_GB2312" w:cs="楷体_GB2312" w:hint="eastAsia"/>
          <w:color w:val="auto"/>
          <w:sz w:val="32"/>
          <w:szCs w:val="32"/>
        </w:rPr>
        <w:t>五</w:t>
      </w:r>
      <w:r w:rsidRPr="00516102">
        <w:rPr>
          <w:rFonts w:ascii="楷体_GB2312" w:eastAsia="楷体_GB2312" w:cs="楷体_GB2312" w:hint="eastAsia"/>
          <w:color w:val="auto"/>
          <w:sz w:val="32"/>
          <w:szCs w:val="32"/>
        </w:rPr>
        <w:t>）</w:t>
      </w:r>
      <w:r w:rsidRPr="009958C6">
        <w:rPr>
          <w:rFonts w:ascii="仿宋" w:eastAsia="仿宋" w:hAnsi="仿宋" w:cs="仿宋_GB2312" w:hint="eastAsia"/>
          <w:color w:val="auto"/>
          <w:sz w:val="32"/>
          <w:szCs w:val="32"/>
        </w:rPr>
        <w:t>大赛秘书处对收到的作品摘要及</w:t>
      </w:r>
      <w:r w:rsidRPr="009958C6">
        <w:rPr>
          <w:rFonts w:ascii="仿宋" w:eastAsia="仿宋" w:hAnsi="仿宋" w:cs="仿宋_GB2312"/>
          <w:color w:val="auto"/>
          <w:sz w:val="32"/>
          <w:szCs w:val="32"/>
        </w:rPr>
        <w:t>PDF</w:t>
      </w:r>
      <w:r w:rsidRPr="009958C6">
        <w:rPr>
          <w:rFonts w:ascii="仿宋" w:eastAsia="仿宋" w:hAnsi="仿宋" w:cs="仿宋_GB2312" w:hint="eastAsia"/>
          <w:color w:val="auto"/>
          <w:sz w:val="32"/>
          <w:szCs w:val="32"/>
        </w:rPr>
        <w:t>格式的参赛作品将给出收到与否的确认标示，请参赛队注意查看相应信息，</w:t>
      </w:r>
      <w:proofErr w:type="gramStart"/>
      <w:r w:rsidRPr="009958C6">
        <w:rPr>
          <w:rFonts w:ascii="仿宋" w:eastAsia="仿宋" w:hAnsi="仿宋" w:cs="仿宋_GB2312" w:hint="eastAsia"/>
          <w:color w:val="auto"/>
          <w:sz w:val="32"/>
          <w:szCs w:val="32"/>
        </w:rPr>
        <w:t>保证官网确认</w:t>
      </w:r>
      <w:proofErr w:type="gramEnd"/>
      <w:r w:rsidRPr="009958C6">
        <w:rPr>
          <w:rFonts w:ascii="仿宋" w:eastAsia="仿宋" w:hAnsi="仿宋" w:cs="仿宋_GB2312" w:hint="eastAsia"/>
          <w:color w:val="auto"/>
          <w:sz w:val="32"/>
          <w:szCs w:val="32"/>
        </w:rPr>
        <w:t>收到摘要及作品。大赛秘书处不承担参赛</w:t>
      </w:r>
      <w:r w:rsidRPr="009958C6">
        <w:rPr>
          <w:rFonts w:ascii="仿宋" w:eastAsia="仿宋" w:hAnsi="仿宋" w:cs="仿宋_GB2312" w:hint="eastAsia"/>
          <w:color w:val="auto"/>
          <w:sz w:val="32"/>
          <w:szCs w:val="32"/>
        </w:rPr>
        <w:lastRenderedPageBreak/>
        <w:t>作品在传送过程中的失败、损坏及其他由不可</w:t>
      </w:r>
      <w:proofErr w:type="gramStart"/>
      <w:r w:rsidRPr="009958C6">
        <w:rPr>
          <w:rFonts w:ascii="仿宋" w:eastAsia="仿宋" w:hAnsi="仿宋" w:cs="仿宋_GB2312" w:hint="eastAsia"/>
          <w:color w:val="auto"/>
          <w:sz w:val="32"/>
          <w:szCs w:val="32"/>
        </w:rPr>
        <w:t>抗因素</w:t>
      </w:r>
      <w:proofErr w:type="gramEnd"/>
      <w:r w:rsidRPr="009958C6">
        <w:rPr>
          <w:rFonts w:ascii="仿宋" w:eastAsia="仿宋" w:hAnsi="仿宋" w:cs="仿宋_GB2312" w:hint="eastAsia"/>
          <w:color w:val="auto"/>
          <w:sz w:val="32"/>
          <w:szCs w:val="32"/>
        </w:rPr>
        <w:t>在参赛资料的遗失、错误或损毁上的责任，请参赛者自行保存作品原件，同时大赛组委会承诺参赛作品著作权由作者享有。</w:t>
      </w:r>
    </w:p>
    <w:p w14:paraId="4C305A8F" w14:textId="77777777" w:rsidR="004259BF" w:rsidRDefault="004259BF" w:rsidP="0096315E">
      <w:pPr>
        <w:autoSpaceDE w:val="0"/>
        <w:autoSpaceDN w:val="0"/>
        <w:adjustRightInd w:val="0"/>
        <w:spacing w:line="600" w:lineRule="exact"/>
        <w:ind w:firstLineChars="200" w:firstLine="640"/>
        <w:jc w:val="left"/>
        <w:rPr>
          <w:rFonts w:ascii="黑体" w:eastAsia="黑体" w:cs="黑体"/>
          <w:sz w:val="32"/>
          <w:szCs w:val="32"/>
        </w:rPr>
      </w:pPr>
      <w:r>
        <w:rPr>
          <w:rFonts w:ascii="黑体" w:eastAsia="黑体" w:cs="黑体" w:hint="eastAsia"/>
          <w:sz w:val="32"/>
          <w:szCs w:val="32"/>
        </w:rPr>
        <w:t>四、参赛作品要求</w:t>
      </w:r>
      <w:r>
        <w:rPr>
          <w:rFonts w:ascii="黑体" w:eastAsia="黑体" w:cs="黑体"/>
          <w:sz w:val="32"/>
          <w:szCs w:val="32"/>
        </w:rPr>
        <w:t xml:space="preserve"> </w:t>
      </w:r>
    </w:p>
    <w:p w14:paraId="760EF0A5" w14:textId="77777777" w:rsidR="004259BF" w:rsidRPr="009958C6" w:rsidRDefault="004259BF" w:rsidP="0096315E">
      <w:pPr>
        <w:pStyle w:val="Default"/>
        <w:spacing w:line="600" w:lineRule="exact"/>
        <w:ind w:firstLineChars="200" w:firstLine="640"/>
        <w:jc w:val="both"/>
        <w:rPr>
          <w:rFonts w:ascii="仿宋" w:eastAsia="仿宋" w:hAnsi="仿宋" w:cs="仿宋_GB2312"/>
          <w:color w:val="auto"/>
          <w:sz w:val="32"/>
          <w:szCs w:val="32"/>
        </w:rPr>
      </w:pPr>
      <w:r w:rsidRPr="00516102">
        <w:rPr>
          <w:rFonts w:ascii="楷体_GB2312" w:eastAsia="楷体_GB2312" w:cs="楷体_GB2312" w:hint="eastAsia"/>
          <w:color w:val="auto"/>
          <w:sz w:val="32"/>
          <w:szCs w:val="32"/>
        </w:rPr>
        <w:t>（一）</w:t>
      </w:r>
      <w:r w:rsidRPr="009958C6">
        <w:rPr>
          <w:rFonts w:ascii="仿宋" w:eastAsia="仿宋" w:hAnsi="仿宋" w:cs="仿宋_GB2312" w:hint="eastAsia"/>
          <w:color w:val="auto"/>
          <w:sz w:val="32"/>
          <w:szCs w:val="32"/>
        </w:rPr>
        <w:t>所有参赛作品必须为参赛者未公开发表或孵化原创作品，如涉及侵权参赛队则要自行承担相应的责任。</w:t>
      </w:r>
      <w:r w:rsidRPr="009958C6">
        <w:rPr>
          <w:rFonts w:ascii="仿宋" w:eastAsia="仿宋" w:hAnsi="仿宋" w:cs="仿宋_GB2312"/>
          <w:color w:val="auto"/>
          <w:sz w:val="32"/>
          <w:szCs w:val="32"/>
        </w:rPr>
        <w:t xml:space="preserve"> </w:t>
      </w:r>
    </w:p>
    <w:p w14:paraId="3632DBD5" w14:textId="77777777" w:rsidR="004259BF" w:rsidRPr="009958C6" w:rsidRDefault="004259BF" w:rsidP="0096315E">
      <w:pPr>
        <w:pStyle w:val="Default"/>
        <w:spacing w:line="600" w:lineRule="exact"/>
        <w:ind w:firstLineChars="200" w:firstLine="640"/>
        <w:jc w:val="both"/>
        <w:rPr>
          <w:rFonts w:ascii="仿宋" w:eastAsia="仿宋" w:hAnsi="仿宋" w:cs="仿宋_GB2312"/>
          <w:color w:val="auto"/>
          <w:sz w:val="32"/>
          <w:szCs w:val="32"/>
        </w:rPr>
      </w:pPr>
      <w:r w:rsidRPr="00516102">
        <w:rPr>
          <w:rFonts w:ascii="楷体_GB2312" w:eastAsia="楷体_GB2312" w:cs="楷体_GB2312" w:hint="eastAsia"/>
          <w:color w:val="auto"/>
          <w:sz w:val="32"/>
          <w:szCs w:val="32"/>
        </w:rPr>
        <w:t>（二）</w:t>
      </w:r>
      <w:r w:rsidRPr="009958C6">
        <w:rPr>
          <w:rFonts w:ascii="仿宋" w:eastAsia="仿宋" w:hAnsi="仿宋" w:cs="仿宋_GB2312" w:hint="eastAsia"/>
          <w:color w:val="auto"/>
          <w:sz w:val="32"/>
          <w:szCs w:val="32"/>
        </w:rPr>
        <w:t>参赛作品不能含有色情、暴力因素，不能与中华人民共和国法律相抵触。</w:t>
      </w:r>
      <w:r w:rsidRPr="009958C6">
        <w:rPr>
          <w:rFonts w:ascii="仿宋" w:eastAsia="仿宋" w:hAnsi="仿宋" w:cs="仿宋_GB2312"/>
          <w:color w:val="auto"/>
          <w:sz w:val="32"/>
          <w:szCs w:val="32"/>
        </w:rPr>
        <w:t xml:space="preserve"> </w:t>
      </w:r>
    </w:p>
    <w:p w14:paraId="582857D0" w14:textId="77777777" w:rsidR="004259BF" w:rsidRPr="009958C6" w:rsidRDefault="004259BF" w:rsidP="0096315E">
      <w:pPr>
        <w:pStyle w:val="Default"/>
        <w:spacing w:line="600" w:lineRule="exact"/>
        <w:ind w:firstLineChars="200" w:firstLine="640"/>
        <w:jc w:val="both"/>
        <w:rPr>
          <w:rFonts w:ascii="仿宋" w:eastAsia="仿宋" w:hAnsi="仿宋" w:cs="仿宋_GB2312"/>
          <w:color w:val="auto"/>
          <w:sz w:val="32"/>
          <w:szCs w:val="32"/>
        </w:rPr>
      </w:pPr>
      <w:r w:rsidRPr="00516102">
        <w:rPr>
          <w:rFonts w:ascii="楷体_GB2312" w:eastAsia="楷体_GB2312" w:cs="楷体_GB2312" w:hint="eastAsia"/>
          <w:color w:val="auto"/>
          <w:sz w:val="32"/>
          <w:szCs w:val="32"/>
        </w:rPr>
        <w:t>（三）</w:t>
      </w:r>
      <w:r w:rsidRPr="009958C6">
        <w:rPr>
          <w:rFonts w:ascii="仿宋" w:eastAsia="仿宋" w:hAnsi="仿宋" w:cs="仿宋_GB2312" w:hint="eastAsia"/>
          <w:color w:val="auto"/>
          <w:sz w:val="32"/>
          <w:szCs w:val="32"/>
        </w:rPr>
        <w:t>参赛者所提交作品必须由参赛团队参与创作，参赛者应确认拥有其作品的著作权，竞赛委员会不承担包括（不限于）肖像权、名誉权、隐私权、著作权、商标权等纠纷而产生的法律责任，其法律责任由参赛者本人承担，竞赛委员会保留取消其参赛资格及追回奖项奖品的权利。</w:t>
      </w:r>
      <w:r w:rsidRPr="009958C6">
        <w:rPr>
          <w:rFonts w:ascii="仿宋" w:eastAsia="仿宋" w:hAnsi="仿宋" w:cs="仿宋_GB2312"/>
          <w:color w:val="auto"/>
          <w:sz w:val="32"/>
          <w:szCs w:val="32"/>
        </w:rPr>
        <w:t xml:space="preserve"> </w:t>
      </w:r>
    </w:p>
    <w:p w14:paraId="1EBDB3CF" w14:textId="77777777" w:rsidR="004259BF" w:rsidRPr="009958C6" w:rsidRDefault="004259BF" w:rsidP="0096315E">
      <w:pPr>
        <w:pStyle w:val="Default"/>
        <w:spacing w:line="600" w:lineRule="exact"/>
        <w:ind w:firstLineChars="200" w:firstLine="640"/>
        <w:jc w:val="both"/>
        <w:rPr>
          <w:rFonts w:ascii="仿宋" w:eastAsia="仿宋" w:hAnsi="仿宋" w:cs="仿宋_GB2312"/>
          <w:color w:val="auto"/>
          <w:sz w:val="32"/>
          <w:szCs w:val="32"/>
        </w:rPr>
      </w:pPr>
      <w:r w:rsidRPr="00516102">
        <w:rPr>
          <w:rFonts w:ascii="楷体_GB2312" w:eastAsia="楷体_GB2312" w:cs="楷体_GB2312" w:hint="eastAsia"/>
          <w:color w:val="auto"/>
          <w:sz w:val="32"/>
          <w:szCs w:val="32"/>
        </w:rPr>
        <w:t>（四）</w:t>
      </w:r>
      <w:r w:rsidRPr="009958C6">
        <w:rPr>
          <w:rFonts w:ascii="仿宋" w:eastAsia="仿宋" w:hAnsi="仿宋" w:cs="仿宋_GB2312" w:hint="eastAsia"/>
          <w:color w:val="auto"/>
          <w:sz w:val="32"/>
          <w:szCs w:val="32"/>
        </w:rPr>
        <w:t>本细则一旦发生变动，将会在官方网站上提示修改内容。</w:t>
      </w:r>
      <w:proofErr w:type="gramStart"/>
      <w:r w:rsidRPr="009958C6">
        <w:rPr>
          <w:rFonts w:ascii="仿宋" w:eastAsia="仿宋" w:hAnsi="仿宋" w:cs="仿宋_GB2312" w:hint="eastAsia"/>
          <w:color w:val="auto"/>
          <w:sz w:val="32"/>
          <w:szCs w:val="32"/>
        </w:rPr>
        <w:t>若参</w:t>
      </w:r>
      <w:proofErr w:type="gramEnd"/>
      <w:r w:rsidRPr="009958C6">
        <w:rPr>
          <w:rFonts w:ascii="仿宋" w:eastAsia="仿宋" w:hAnsi="仿宋" w:cs="仿宋_GB2312" w:hint="eastAsia"/>
          <w:color w:val="auto"/>
          <w:sz w:val="32"/>
          <w:szCs w:val="32"/>
        </w:rPr>
        <w:t>赛者不接受修改条款，可以有权退出此次大赛。</w:t>
      </w:r>
      <w:r w:rsidRPr="009958C6">
        <w:rPr>
          <w:rFonts w:ascii="仿宋" w:eastAsia="仿宋" w:hAnsi="仿宋" w:cs="仿宋_GB2312"/>
          <w:color w:val="auto"/>
          <w:sz w:val="32"/>
          <w:szCs w:val="32"/>
        </w:rPr>
        <w:t xml:space="preserve"> </w:t>
      </w:r>
    </w:p>
    <w:p w14:paraId="6EA7DF98" w14:textId="77777777" w:rsidR="004259BF" w:rsidRPr="009958C6" w:rsidRDefault="004259BF" w:rsidP="0096315E">
      <w:pPr>
        <w:pStyle w:val="Default"/>
        <w:spacing w:line="600" w:lineRule="exact"/>
        <w:ind w:firstLineChars="200" w:firstLine="640"/>
        <w:jc w:val="both"/>
        <w:rPr>
          <w:rFonts w:ascii="仿宋" w:eastAsia="仿宋" w:hAnsi="仿宋" w:cs="仿宋_GB2312"/>
          <w:color w:val="auto"/>
          <w:sz w:val="32"/>
          <w:szCs w:val="32"/>
        </w:rPr>
      </w:pPr>
      <w:r w:rsidRPr="009958C6">
        <w:rPr>
          <w:rFonts w:ascii="仿宋" w:eastAsia="仿宋" w:hAnsi="仿宋" w:cs="仿宋_GB2312" w:hint="eastAsia"/>
          <w:color w:val="auto"/>
          <w:sz w:val="32"/>
          <w:szCs w:val="32"/>
        </w:rPr>
        <w:t>如果参赛者在公告发出七个工作日后仍未通知竞赛组织委员会放弃参赛，则视参赛者已接受所有变动内容。</w:t>
      </w:r>
      <w:r w:rsidRPr="009958C6">
        <w:rPr>
          <w:rFonts w:ascii="仿宋" w:eastAsia="仿宋" w:hAnsi="仿宋" w:cs="仿宋_GB2312"/>
          <w:color w:val="auto"/>
          <w:sz w:val="32"/>
          <w:szCs w:val="32"/>
        </w:rPr>
        <w:t xml:space="preserve"> </w:t>
      </w:r>
    </w:p>
    <w:p w14:paraId="3939AA6D" w14:textId="77777777" w:rsidR="004259BF" w:rsidRPr="009958C6" w:rsidRDefault="004259BF" w:rsidP="0096315E">
      <w:pPr>
        <w:pStyle w:val="Default"/>
        <w:spacing w:line="600" w:lineRule="exact"/>
        <w:ind w:firstLineChars="200" w:firstLine="640"/>
        <w:jc w:val="both"/>
        <w:rPr>
          <w:rFonts w:ascii="仿宋" w:eastAsia="仿宋" w:hAnsi="仿宋" w:cs="仿宋_GB2312"/>
          <w:color w:val="auto"/>
          <w:sz w:val="32"/>
          <w:szCs w:val="32"/>
        </w:rPr>
      </w:pPr>
      <w:r w:rsidRPr="00516102">
        <w:rPr>
          <w:rFonts w:ascii="楷体_GB2312" w:eastAsia="楷体_GB2312" w:cs="楷体_GB2312" w:hint="eastAsia"/>
          <w:color w:val="auto"/>
          <w:sz w:val="32"/>
          <w:szCs w:val="32"/>
        </w:rPr>
        <w:t>（五）</w:t>
      </w:r>
      <w:r w:rsidRPr="009958C6">
        <w:rPr>
          <w:rFonts w:ascii="仿宋" w:eastAsia="仿宋" w:hAnsi="仿宋" w:cs="仿宋_GB2312" w:hint="eastAsia"/>
          <w:color w:val="auto"/>
          <w:sz w:val="32"/>
          <w:szCs w:val="32"/>
        </w:rPr>
        <w:t>进入总决赛的参赛作品需要与竞赛组织委员会签订《知识产权成果确认与推广协议》。</w:t>
      </w:r>
      <w:r w:rsidRPr="009958C6">
        <w:rPr>
          <w:rFonts w:ascii="仿宋" w:eastAsia="仿宋" w:hAnsi="仿宋" w:cs="仿宋_GB2312"/>
          <w:color w:val="auto"/>
          <w:sz w:val="32"/>
          <w:szCs w:val="32"/>
        </w:rPr>
        <w:t xml:space="preserve"> </w:t>
      </w:r>
    </w:p>
    <w:p w14:paraId="744BFA20" w14:textId="77777777" w:rsidR="004259BF" w:rsidRPr="009958C6" w:rsidRDefault="004259BF" w:rsidP="0096315E">
      <w:pPr>
        <w:pStyle w:val="Default"/>
        <w:spacing w:line="600" w:lineRule="exact"/>
        <w:ind w:firstLineChars="200" w:firstLine="640"/>
        <w:jc w:val="both"/>
        <w:rPr>
          <w:rFonts w:ascii="仿宋" w:eastAsia="仿宋" w:hAnsi="仿宋" w:cs="仿宋_GB2312"/>
          <w:color w:val="auto"/>
          <w:sz w:val="32"/>
          <w:szCs w:val="32"/>
        </w:rPr>
      </w:pPr>
      <w:r w:rsidRPr="00516102">
        <w:rPr>
          <w:rFonts w:ascii="楷体_GB2312" w:eastAsia="楷体_GB2312" w:cs="楷体_GB2312" w:hint="eastAsia"/>
          <w:color w:val="auto"/>
          <w:sz w:val="32"/>
          <w:szCs w:val="32"/>
        </w:rPr>
        <w:t>（六）</w:t>
      </w:r>
      <w:r w:rsidRPr="009958C6">
        <w:rPr>
          <w:rFonts w:ascii="仿宋" w:eastAsia="仿宋" w:hAnsi="仿宋" w:cs="仿宋_GB2312" w:hint="eastAsia"/>
          <w:color w:val="auto"/>
          <w:sz w:val="32"/>
          <w:szCs w:val="32"/>
        </w:rPr>
        <w:t>凡提交作品参赛，即被视为接受本细则各项条款。竞赛组织委员会保留对此要求的最终解释权。</w:t>
      </w:r>
    </w:p>
    <w:p w14:paraId="21C7985C" w14:textId="77777777" w:rsidR="0096315E" w:rsidRDefault="004259BF" w:rsidP="0096315E">
      <w:pPr>
        <w:pStyle w:val="Default"/>
        <w:spacing w:line="600" w:lineRule="exact"/>
        <w:ind w:firstLineChars="200" w:firstLine="640"/>
        <w:jc w:val="both"/>
        <w:rPr>
          <w:rFonts w:ascii="黑体" w:eastAsia="黑体" w:cs="黑体"/>
          <w:color w:val="auto"/>
          <w:sz w:val="32"/>
          <w:szCs w:val="32"/>
        </w:rPr>
      </w:pPr>
      <w:r>
        <w:rPr>
          <w:rFonts w:ascii="仿宋_GB2312" w:eastAsia="仿宋_GB2312" w:cs="仿宋_GB2312"/>
          <w:color w:val="auto"/>
          <w:sz w:val="32"/>
          <w:szCs w:val="32"/>
        </w:rPr>
        <w:t xml:space="preserve"> </w:t>
      </w:r>
      <w:r>
        <w:rPr>
          <w:rFonts w:ascii="黑体" w:eastAsia="黑体" w:cs="黑体" w:hint="eastAsia"/>
          <w:color w:val="auto"/>
          <w:sz w:val="32"/>
          <w:szCs w:val="32"/>
        </w:rPr>
        <w:t>五、校内竞赛要求</w:t>
      </w:r>
      <w:r>
        <w:rPr>
          <w:rFonts w:ascii="黑体" w:eastAsia="黑体" w:cs="黑体"/>
          <w:color w:val="auto"/>
          <w:sz w:val="32"/>
          <w:szCs w:val="32"/>
        </w:rPr>
        <w:t xml:space="preserve"> </w:t>
      </w:r>
    </w:p>
    <w:p w14:paraId="012CC948" w14:textId="77777777" w:rsidR="004259BF" w:rsidRPr="0096315E" w:rsidRDefault="004259BF" w:rsidP="0096315E">
      <w:pPr>
        <w:pStyle w:val="Default"/>
        <w:spacing w:line="600" w:lineRule="exact"/>
        <w:ind w:firstLineChars="200" w:firstLine="640"/>
        <w:jc w:val="both"/>
        <w:rPr>
          <w:rFonts w:ascii="黑体" w:eastAsia="黑体" w:cs="黑体"/>
          <w:color w:val="auto"/>
          <w:sz w:val="32"/>
          <w:szCs w:val="32"/>
        </w:rPr>
      </w:pPr>
      <w:r w:rsidRPr="00516102">
        <w:rPr>
          <w:rFonts w:ascii="楷体_GB2312" w:eastAsia="楷体_GB2312" w:cs="楷体_GB2312" w:hint="eastAsia"/>
          <w:color w:val="auto"/>
          <w:sz w:val="32"/>
          <w:szCs w:val="32"/>
        </w:rPr>
        <w:t>（一）</w:t>
      </w:r>
      <w:r w:rsidRPr="009958C6">
        <w:rPr>
          <w:rFonts w:ascii="仿宋" w:eastAsia="仿宋" w:hAnsi="仿宋" w:cs="仿宋_GB2312" w:hint="eastAsia"/>
          <w:color w:val="auto"/>
          <w:sz w:val="32"/>
          <w:szCs w:val="32"/>
        </w:rPr>
        <w:t>参赛学校应将校内竞赛的计划（组织单位、评审</w:t>
      </w:r>
      <w:r w:rsidRPr="009958C6">
        <w:rPr>
          <w:rFonts w:ascii="仿宋" w:eastAsia="仿宋" w:hAnsi="仿宋" w:cs="仿宋_GB2312" w:hint="eastAsia"/>
          <w:color w:val="auto"/>
          <w:sz w:val="32"/>
          <w:szCs w:val="32"/>
        </w:rPr>
        <w:lastRenderedPageBreak/>
        <w:t>组、竞赛方式、日期和地点等）在竞赛开始的至少</w:t>
      </w:r>
      <w:r w:rsidRPr="009958C6">
        <w:rPr>
          <w:rFonts w:ascii="仿宋" w:eastAsia="仿宋" w:hAnsi="仿宋" w:cs="仿宋_GB2312"/>
          <w:color w:val="auto"/>
          <w:sz w:val="32"/>
          <w:szCs w:val="32"/>
        </w:rPr>
        <w:t>5</w:t>
      </w:r>
      <w:r w:rsidRPr="009958C6">
        <w:rPr>
          <w:rFonts w:ascii="仿宋" w:eastAsia="仿宋" w:hAnsi="仿宋" w:cs="仿宋_GB2312" w:hint="eastAsia"/>
          <w:color w:val="auto"/>
          <w:sz w:val="32"/>
          <w:szCs w:val="32"/>
        </w:rPr>
        <w:t>天前上报</w:t>
      </w:r>
      <w:r w:rsidRPr="009958C6">
        <w:rPr>
          <w:rFonts w:ascii="仿宋" w:eastAsia="仿宋" w:hAnsi="仿宋" w:cs="仿宋_GB2312"/>
          <w:color w:val="auto"/>
          <w:sz w:val="32"/>
          <w:szCs w:val="32"/>
        </w:rPr>
        <w:t>“</w:t>
      </w:r>
      <w:r w:rsidRPr="009958C6">
        <w:rPr>
          <w:rFonts w:ascii="仿宋" w:eastAsia="仿宋" w:hAnsi="仿宋" w:cs="仿宋_GB2312" w:hint="eastAsia"/>
          <w:color w:val="auto"/>
          <w:sz w:val="32"/>
          <w:szCs w:val="32"/>
        </w:rPr>
        <w:t>三创赛</w:t>
      </w:r>
      <w:r w:rsidRPr="009958C6">
        <w:rPr>
          <w:rFonts w:ascii="仿宋" w:eastAsia="仿宋" w:hAnsi="仿宋" w:cs="仿宋_GB2312"/>
          <w:color w:val="auto"/>
          <w:sz w:val="32"/>
          <w:szCs w:val="32"/>
        </w:rPr>
        <w:t>”</w:t>
      </w:r>
      <w:r w:rsidRPr="009958C6">
        <w:rPr>
          <w:rFonts w:ascii="仿宋" w:eastAsia="仿宋" w:hAnsi="仿宋" w:cs="仿宋_GB2312" w:hint="eastAsia"/>
          <w:color w:val="auto"/>
          <w:sz w:val="32"/>
          <w:szCs w:val="32"/>
        </w:rPr>
        <w:t>竞赛组织委员会秘书处备案、备查。</w:t>
      </w:r>
    </w:p>
    <w:p w14:paraId="2E328A0D" w14:textId="77777777" w:rsidR="004259BF" w:rsidRPr="009958C6" w:rsidRDefault="004259BF" w:rsidP="0096315E">
      <w:pPr>
        <w:pStyle w:val="Default"/>
        <w:spacing w:line="600" w:lineRule="exact"/>
        <w:ind w:firstLineChars="200" w:firstLine="640"/>
        <w:jc w:val="both"/>
        <w:rPr>
          <w:rFonts w:ascii="仿宋" w:eastAsia="仿宋" w:hAnsi="仿宋" w:cs="仿宋_GB2312"/>
          <w:color w:val="auto"/>
          <w:sz w:val="32"/>
          <w:szCs w:val="32"/>
        </w:rPr>
      </w:pPr>
      <w:r w:rsidRPr="00516102">
        <w:rPr>
          <w:rFonts w:ascii="楷体_GB2312" w:eastAsia="楷体_GB2312" w:cs="楷体_GB2312" w:hint="eastAsia"/>
          <w:color w:val="auto"/>
          <w:sz w:val="32"/>
          <w:szCs w:val="32"/>
        </w:rPr>
        <w:t>（二）</w:t>
      </w:r>
      <w:r w:rsidRPr="009958C6">
        <w:rPr>
          <w:rFonts w:ascii="仿宋" w:eastAsia="仿宋" w:hAnsi="仿宋" w:cs="仿宋_GB2312" w:hint="eastAsia"/>
          <w:color w:val="auto"/>
          <w:sz w:val="32"/>
          <w:szCs w:val="32"/>
        </w:rPr>
        <w:t>“三创赛”参赛学校应在计划时间里（</w:t>
      </w:r>
      <w:r w:rsidRPr="009958C6">
        <w:rPr>
          <w:rFonts w:ascii="仿宋" w:eastAsia="仿宋" w:hAnsi="仿宋" w:cs="仿宋_GB2312"/>
          <w:color w:val="auto"/>
          <w:sz w:val="32"/>
          <w:szCs w:val="32"/>
        </w:rPr>
        <w:t>201</w:t>
      </w:r>
      <w:r w:rsidR="0096315E">
        <w:rPr>
          <w:rFonts w:ascii="仿宋" w:eastAsia="仿宋" w:hAnsi="仿宋" w:cs="仿宋_GB2312"/>
          <w:color w:val="auto"/>
          <w:sz w:val="32"/>
          <w:szCs w:val="32"/>
        </w:rPr>
        <w:t>9</w:t>
      </w:r>
      <w:r w:rsidRPr="009958C6">
        <w:rPr>
          <w:rFonts w:ascii="仿宋" w:eastAsia="仿宋" w:hAnsi="仿宋" w:cs="仿宋_GB2312" w:hint="eastAsia"/>
          <w:color w:val="auto"/>
          <w:sz w:val="32"/>
          <w:szCs w:val="32"/>
        </w:rPr>
        <w:t>年</w:t>
      </w:r>
      <w:r>
        <w:rPr>
          <w:rFonts w:ascii="仿宋" w:eastAsia="仿宋" w:hAnsi="仿宋" w:cs="仿宋_GB2312" w:hint="eastAsia"/>
          <w:color w:val="auto"/>
          <w:sz w:val="32"/>
          <w:szCs w:val="32"/>
        </w:rPr>
        <w:t>5</w:t>
      </w:r>
      <w:r w:rsidRPr="009958C6">
        <w:rPr>
          <w:rFonts w:ascii="仿宋" w:eastAsia="仿宋" w:hAnsi="仿宋" w:cs="仿宋_GB2312" w:hint="eastAsia"/>
          <w:color w:val="auto"/>
          <w:sz w:val="32"/>
          <w:szCs w:val="32"/>
        </w:rPr>
        <w:t>月</w:t>
      </w:r>
      <w:r w:rsidR="009745E4">
        <w:rPr>
          <w:rFonts w:ascii="仿宋" w:eastAsia="仿宋" w:hAnsi="仿宋" w:cs="仿宋_GB2312"/>
          <w:color w:val="auto"/>
          <w:sz w:val="32"/>
          <w:szCs w:val="32"/>
        </w:rPr>
        <w:t>1</w:t>
      </w:r>
      <w:r w:rsidRPr="009958C6">
        <w:rPr>
          <w:rFonts w:ascii="仿宋" w:eastAsia="仿宋" w:hAnsi="仿宋" w:cs="仿宋_GB2312" w:hint="eastAsia"/>
          <w:color w:val="auto"/>
          <w:sz w:val="32"/>
          <w:szCs w:val="32"/>
        </w:rPr>
        <w:t>日前），参照官网上竞赛规则和评分表，进行校内竞赛。</w:t>
      </w:r>
      <w:r w:rsidRPr="009958C6">
        <w:rPr>
          <w:rFonts w:ascii="仿宋" w:eastAsia="仿宋" w:hAnsi="仿宋" w:cs="仿宋_GB2312"/>
          <w:color w:val="auto"/>
          <w:sz w:val="32"/>
          <w:szCs w:val="32"/>
        </w:rPr>
        <w:t xml:space="preserve"> </w:t>
      </w:r>
    </w:p>
    <w:p w14:paraId="63E6E5B8" w14:textId="77777777" w:rsidR="004259BF" w:rsidRPr="009958C6" w:rsidRDefault="004259BF" w:rsidP="0096315E">
      <w:pPr>
        <w:pStyle w:val="Default"/>
        <w:spacing w:line="600" w:lineRule="exact"/>
        <w:ind w:firstLineChars="200" w:firstLine="640"/>
        <w:jc w:val="both"/>
        <w:rPr>
          <w:rFonts w:ascii="仿宋" w:eastAsia="仿宋" w:hAnsi="仿宋" w:cs="仿宋_GB2312"/>
          <w:color w:val="auto"/>
          <w:sz w:val="32"/>
          <w:szCs w:val="32"/>
        </w:rPr>
      </w:pPr>
      <w:r w:rsidRPr="00516102">
        <w:rPr>
          <w:rFonts w:ascii="楷体_GB2312" w:eastAsia="楷体_GB2312" w:cs="楷体_GB2312" w:hint="eastAsia"/>
          <w:color w:val="auto"/>
          <w:sz w:val="32"/>
          <w:szCs w:val="32"/>
        </w:rPr>
        <w:t>（三）</w:t>
      </w:r>
      <w:r w:rsidRPr="009958C6">
        <w:rPr>
          <w:rFonts w:ascii="仿宋" w:eastAsia="仿宋" w:hAnsi="仿宋" w:cs="仿宋_GB2312" w:hint="eastAsia"/>
          <w:color w:val="auto"/>
          <w:sz w:val="32"/>
          <w:szCs w:val="32"/>
        </w:rPr>
        <w:t>“三创赛”参赛学校在校内竞赛结束</w:t>
      </w:r>
      <w:r w:rsidRPr="009958C6">
        <w:rPr>
          <w:rFonts w:ascii="仿宋" w:eastAsia="仿宋" w:hAnsi="仿宋" w:cs="仿宋_GB2312"/>
          <w:color w:val="auto"/>
          <w:sz w:val="32"/>
          <w:szCs w:val="32"/>
        </w:rPr>
        <w:t>5</w:t>
      </w:r>
      <w:r w:rsidRPr="009958C6">
        <w:rPr>
          <w:rFonts w:ascii="仿宋" w:eastAsia="仿宋" w:hAnsi="仿宋" w:cs="仿宋_GB2312" w:hint="eastAsia"/>
          <w:color w:val="auto"/>
          <w:sz w:val="32"/>
          <w:szCs w:val="32"/>
        </w:rPr>
        <w:t>个工作日内将竞赛成绩（竞赛名次、发证、颁奖等情况，电子表及盖章扫描件）及作品（</w:t>
      </w:r>
      <w:r w:rsidRPr="009958C6">
        <w:rPr>
          <w:rFonts w:ascii="仿宋" w:eastAsia="仿宋" w:hAnsi="仿宋" w:cs="仿宋_GB2312"/>
          <w:color w:val="auto"/>
          <w:sz w:val="32"/>
          <w:szCs w:val="32"/>
        </w:rPr>
        <w:t>PDF</w:t>
      </w:r>
      <w:r w:rsidRPr="009958C6">
        <w:rPr>
          <w:rFonts w:ascii="仿宋" w:eastAsia="仿宋" w:hAnsi="仿宋" w:cs="仿宋_GB2312" w:hint="eastAsia"/>
          <w:color w:val="auto"/>
          <w:sz w:val="32"/>
          <w:szCs w:val="32"/>
        </w:rPr>
        <w:t>格式）上报</w:t>
      </w:r>
      <w:proofErr w:type="gramStart"/>
      <w:r w:rsidRPr="009958C6">
        <w:rPr>
          <w:rFonts w:ascii="仿宋" w:eastAsia="仿宋" w:hAnsi="仿宋" w:cs="仿宋_GB2312" w:hint="eastAsia"/>
          <w:color w:val="auto"/>
          <w:sz w:val="32"/>
          <w:szCs w:val="32"/>
        </w:rPr>
        <w:t>三创赛竞赛</w:t>
      </w:r>
      <w:proofErr w:type="gramEnd"/>
      <w:r w:rsidRPr="009958C6">
        <w:rPr>
          <w:rFonts w:ascii="仿宋" w:eastAsia="仿宋" w:hAnsi="仿宋" w:cs="仿宋_GB2312" w:hint="eastAsia"/>
          <w:color w:val="auto"/>
          <w:sz w:val="32"/>
          <w:szCs w:val="32"/>
        </w:rPr>
        <w:t>组织委员会秘书处备案、备查，并在学校官网上公示竞赛成绩。</w:t>
      </w:r>
      <w:r w:rsidRPr="009958C6">
        <w:rPr>
          <w:rFonts w:ascii="仿宋" w:eastAsia="仿宋" w:hAnsi="仿宋" w:cs="仿宋_GB2312"/>
          <w:color w:val="auto"/>
          <w:sz w:val="32"/>
          <w:szCs w:val="32"/>
        </w:rPr>
        <w:t xml:space="preserve"> </w:t>
      </w:r>
    </w:p>
    <w:p w14:paraId="2C07B6BF" w14:textId="77777777" w:rsidR="004259BF" w:rsidRPr="007E273B" w:rsidRDefault="004259BF" w:rsidP="0096315E">
      <w:pPr>
        <w:pStyle w:val="Default"/>
        <w:spacing w:line="600" w:lineRule="exact"/>
        <w:ind w:firstLineChars="200" w:firstLine="640"/>
        <w:jc w:val="both"/>
        <w:rPr>
          <w:rFonts w:ascii="仿宋" w:eastAsia="仿宋" w:hAnsi="仿宋" w:cs="仿宋_GB2312"/>
          <w:b/>
          <w:color w:val="auto"/>
          <w:sz w:val="32"/>
          <w:szCs w:val="32"/>
        </w:rPr>
      </w:pPr>
      <w:r w:rsidRPr="00516102">
        <w:rPr>
          <w:rFonts w:ascii="楷体_GB2312" w:eastAsia="楷体_GB2312" w:cs="楷体_GB2312" w:hint="eastAsia"/>
          <w:color w:val="auto"/>
          <w:sz w:val="32"/>
          <w:szCs w:val="32"/>
        </w:rPr>
        <w:t>（四）</w:t>
      </w:r>
      <w:r w:rsidRPr="009958C6">
        <w:rPr>
          <w:rFonts w:ascii="仿宋" w:eastAsia="仿宋" w:hAnsi="仿宋" w:cs="仿宋_GB2312" w:hint="eastAsia"/>
          <w:color w:val="auto"/>
          <w:sz w:val="32"/>
          <w:szCs w:val="32"/>
        </w:rPr>
        <w:t>参赛高校应按照组委会要求认真组织校级赛，择优推荐队伍代表本校参加省级选拔赛，</w:t>
      </w:r>
      <w:r w:rsidRPr="007E273B">
        <w:rPr>
          <w:rFonts w:ascii="仿宋" w:eastAsia="仿宋" w:hAnsi="仿宋" w:cs="仿宋_GB2312" w:hint="eastAsia"/>
          <w:b/>
          <w:color w:val="auto"/>
          <w:sz w:val="32"/>
          <w:szCs w:val="32"/>
        </w:rPr>
        <w:t>各校参加省级选拔赛的队伍不得超过</w:t>
      </w:r>
      <w:r w:rsidRPr="007E273B">
        <w:rPr>
          <w:rFonts w:ascii="仿宋" w:eastAsia="仿宋" w:hAnsi="仿宋" w:cs="仿宋_GB2312"/>
          <w:b/>
          <w:color w:val="auto"/>
          <w:sz w:val="32"/>
          <w:szCs w:val="32"/>
        </w:rPr>
        <w:t>1</w:t>
      </w:r>
      <w:r w:rsidRPr="007E273B">
        <w:rPr>
          <w:rFonts w:ascii="仿宋" w:eastAsia="仿宋" w:hAnsi="仿宋" w:cs="仿宋_GB2312" w:hint="eastAsia"/>
          <w:b/>
          <w:color w:val="auto"/>
          <w:sz w:val="32"/>
          <w:szCs w:val="32"/>
        </w:rPr>
        <w:t>5个。</w:t>
      </w:r>
    </w:p>
    <w:p w14:paraId="3EFA98F3" w14:textId="77777777" w:rsidR="004259BF" w:rsidRDefault="004259BF" w:rsidP="0096315E">
      <w:pPr>
        <w:pStyle w:val="Default"/>
        <w:spacing w:line="600" w:lineRule="exact"/>
        <w:ind w:firstLineChars="200" w:firstLine="640"/>
        <w:rPr>
          <w:rFonts w:ascii="黑体" w:eastAsia="黑体" w:cs="黑体"/>
          <w:color w:val="auto"/>
          <w:sz w:val="32"/>
          <w:szCs w:val="32"/>
        </w:rPr>
      </w:pPr>
      <w:r>
        <w:rPr>
          <w:rFonts w:ascii="黑体" w:eastAsia="黑体" w:cs="黑体" w:hint="eastAsia"/>
          <w:color w:val="auto"/>
          <w:sz w:val="32"/>
          <w:szCs w:val="32"/>
        </w:rPr>
        <w:t>六、竞赛评审打分规则</w:t>
      </w:r>
      <w:r>
        <w:rPr>
          <w:rFonts w:ascii="黑体" w:eastAsia="黑体" w:cs="黑体"/>
          <w:color w:val="auto"/>
          <w:sz w:val="32"/>
          <w:szCs w:val="32"/>
        </w:rPr>
        <w:t xml:space="preserve"> </w:t>
      </w:r>
    </w:p>
    <w:p w14:paraId="2ECA7AC5" w14:textId="77777777" w:rsidR="004259BF" w:rsidRDefault="004259BF" w:rsidP="0096315E">
      <w:pPr>
        <w:pStyle w:val="Default"/>
        <w:spacing w:line="600" w:lineRule="exact"/>
        <w:ind w:firstLineChars="200" w:firstLine="360"/>
        <w:rPr>
          <w:rFonts w:ascii="黑体" w:eastAsia="黑体" w:cs="黑体"/>
          <w:color w:val="auto"/>
          <w:sz w:val="18"/>
          <w:szCs w:val="18"/>
        </w:rPr>
      </w:pP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400"/>
        <w:gridCol w:w="4956"/>
        <w:gridCol w:w="1276"/>
      </w:tblGrid>
      <w:tr w:rsidR="004259BF" w:rsidRPr="00F50728" w14:paraId="370490B3" w14:textId="77777777" w:rsidTr="00361A78">
        <w:trPr>
          <w:trHeight w:val="431"/>
          <w:jc w:val="center"/>
        </w:trPr>
        <w:tc>
          <w:tcPr>
            <w:tcW w:w="2400" w:type="dxa"/>
            <w:vAlign w:val="center"/>
          </w:tcPr>
          <w:p w14:paraId="28D49EE6" w14:textId="77777777" w:rsidR="004259BF" w:rsidRPr="0096315E" w:rsidRDefault="004259BF" w:rsidP="0096315E">
            <w:pPr>
              <w:pStyle w:val="Default"/>
              <w:jc w:val="center"/>
              <w:rPr>
                <w:rFonts w:ascii="黑体" w:eastAsia="黑体" w:cs="黑体"/>
                <w:b/>
                <w:sz w:val="23"/>
                <w:szCs w:val="23"/>
              </w:rPr>
            </w:pPr>
            <w:r w:rsidRPr="0096315E">
              <w:rPr>
                <w:rFonts w:ascii="黑体" w:eastAsia="黑体" w:cs="黑体" w:hint="eastAsia"/>
                <w:b/>
                <w:sz w:val="23"/>
                <w:szCs w:val="23"/>
              </w:rPr>
              <w:t>电子商务参赛作品评分标准（可以进一步完善）</w:t>
            </w:r>
            <w:r w:rsidRPr="0096315E">
              <w:rPr>
                <w:rFonts w:ascii="黑体" w:eastAsia="黑体" w:cs="黑体"/>
                <w:b/>
                <w:sz w:val="23"/>
                <w:szCs w:val="23"/>
              </w:rPr>
              <w:t xml:space="preserve"> </w:t>
            </w:r>
            <w:r w:rsidRPr="0096315E">
              <w:rPr>
                <w:rFonts w:ascii="黑体" w:eastAsia="黑体" w:cs="黑体" w:hint="eastAsia"/>
                <w:b/>
                <w:sz w:val="23"/>
                <w:szCs w:val="23"/>
              </w:rPr>
              <w:t>评分项目</w:t>
            </w:r>
          </w:p>
        </w:tc>
        <w:tc>
          <w:tcPr>
            <w:tcW w:w="4956" w:type="dxa"/>
            <w:vAlign w:val="center"/>
          </w:tcPr>
          <w:p w14:paraId="7FE0B465" w14:textId="77777777" w:rsidR="004259BF" w:rsidRPr="0096315E" w:rsidRDefault="004259BF" w:rsidP="0096315E">
            <w:pPr>
              <w:pStyle w:val="Default"/>
              <w:jc w:val="center"/>
              <w:rPr>
                <w:rFonts w:ascii="黑体" w:eastAsia="黑体" w:cs="黑体"/>
                <w:b/>
                <w:sz w:val="23"/>
                <w:szCs w:val="23"/>
              </w:rPr>
            </w:pPr>
            <w:r w:rsidRPr="0096315E">
              <w:rPr>
                <w:rFonts w:ascii="黑体" w:eastAsia="黑体" w:cs="黑体" w:hint="eastAsia"/>
                <w:b/>
                <w:sz w:val="23"/>
                <w:szCs w:val="23"/>
              </w:rPr>
              <w:t>评分说明</w:t>
            </w:r>
          </w:p>
        </w:tc>
        <w:tc>
          <w:tcPr>
            <w:tcW w:w="1276" w:type="dxa"/>
            <w:vAlign w:val="center"/>
          </w:tcPr>
          <w:p w14:paraId="6A757489" w14:textId="77777777" w:rsidR="004259BF" w:rsidRPr="0096315E" w:rsidRDefault="004259BF" w:rsidP="0096315E">
            <w:pPr>
              <w:pStyle w:val="Default"/>
              <w:jc w:val="center"/>
              <w:rPr>
                <w:rFonts w:ascii="黑体" w:eastAsia="黑体" w:cs="黑体"/>
                <w:b/>
                <w:sz w:val="23"/>
                <w:szCs w:val="23"/>
              </w:rPr>
            </w:pPr>
            <w:r w:rsidRPr="0096315E">
              <w:rPr>
                <w:rFonts w:ascii="黑体" w:eastAsia="黑体" w:cs="黑体" w:hint="eastAsia"/>
                <w:b/>
                <w:sz w:val="23"/>
                <w:szCs w:val="23"/>
              </w:rPr>
              <w:t>项目分值</w:t>
            </w:r>
          </w:p>
        </w:tc>
      </w:tr>
      <w:tr w:rsidR="004259BF" w:rsidRPr="007E273B" w14:paraId="5343A9AB" w14:textId="77777777" w:rsidTr="00361A78">
        <w:trPr>
          <w:trHeight w:val="620"/>
          <w:jc w:val="center"/>
        </w:trPr>
        <w:tc>
          <w:tcPr>
            <w:tcW w:w="2400" w:type="dxa"/>
            <w:vAlign w:val="center"/>
          </w:tcPr>
          <w:p w14:paraId="452FF034" w14:textId="77777777" w:rsidR="004259BF" w:rsidRPr="0096315E" w:rsidRDefault="004259BF" w:rsidP="0096315E">
            <w:pPr>
              <w:pStyle w:val="Default"/>
              <w:spacing w:line="600" w:lineRule="exact"/>
              <w:ind w:firstLineChars="200" w:firstLine="422"/>
              <w:jc w:val="center"/>
              <w:rPr>
                <w:rFonts w:ascii="宋体" w:hAnsi="宋体" w:cs="仿宋_GB2312"/>
                <w:b/>
                <w:color w:val="auto"/>
                <w:sz w:val="21"/>
                <w:szCs w:val="21"/>
              </w:rPr>
            </w:pPr>
            <w:r w:rsidRPr="0096315E">
              <w:rPr>
                <w:rFonts w:ascii="宋体" w:hAnsi="宋体" w:cs="仿宋_GB2312" w:hint="eastAsia"/>
                <w:b/>
                <w:color w:val="auto"/>
                <w:sz w:val="21"/>
                <w:szCs w:val="21"/>
              </w:rPr>
              <w:t>实用性与创新能力</w:t>
            </w:r>
          </w:p>
        </w:tc>
        <w:tc>
          <w:tcPr>
            <w:tcW w:w="4956" w:type="dxa"/>
            <w:vAlign w:val="center"/>
          </w:tcPr>
          <w:p w14:paraId="5B1ED82D" w14:textId="77777777" w:rsidR="004259BF" w:rsidRPr="0096315E" w:rsidRDefault="004259BF" w:rsidP="0096315E">
            <w:pPr>
              <w:pStyle w:val="Default"/>
              <w:spacing w:line="400" w:lineRule="exact"/>
              <w:jc w:val="both"/>
              <w:rPr>
                <w:rFonts w:ascii="宋体" w:hAnsi="宋体" w:cs="仿宋_GB2312"/>
                <w:color w:val="auto"/>
                <w:sz w:val="21"/>
                <w:szCs w:val="21"/>
              </w:rPr>
            </w:pPr>
            <w:r w:rsidRPr="0096315E">
              <w:rPr>
                <w:rFonts w:ascii="宋体" w:hAnsi="宋体" w:cs="仿宋_GB2312" w:hint="eastAsia"/>
                <w:color w:val="auto"/>
                <w:sz w:val="21"/>
                <w:szCs w:val="21"/>
              </w:rPr>
              <w:t>面向现实应用问题，具有解决问题的实用价值，体现出创新能力与元素，对目标企业有吸引力</w:t>
            </w:r>
          </w:p>
        </w:tc>
        <w:tc>
          <w:tcPr>
            <w:tcW w:w="1276" w:type="dxa"/>
            <w:vAlign w:val="center"/>
          </w:tcPr>
          <w:p w14:paraId="495815A8" w14:textId="77777777" w:rsidR="004259BF" w:rsidRPr="0096315E" w:rsidRDefault="004259BF" w:rsidP="0096315E">
            <w:pPr>
              <w:pStyle w:val="Default"/>
              <w:spacing w:line="600" w:lineRule="exact"/>
              <w:jc w:val="center"/>
              <w:rPr>
                <w:rFonts w:ascii="宋体" w:hAnsi="宋体" w:cs="仿宋_GB2312"/>
                <w:color w:val="auto"/>
              </w:rPr>
            </w:pPr>
            <w:r w:rsidRPr="0096315E">
              <w:rPr>
                <w:rFonts w:ascii="宋体" w:hAnsi="宋体" w:cs="仿宋_GB2312" w:hint="eastAsia"/>
                <w:color w:val="auto"/>
              </w:rPr>
              <w:t>15</w:t>
            </w:r>
          </w:p>
        </w:tc>
      </w:tr>
      <w:tr w:rsidR="004259BF" w:rsidRPr="007E273B" w14:paraId="458F459D" w14:textId="77777777" w:rsidTr="00361A78">
        <w:trPr>
          <w:trHeight w:val="369"/>
          <w:jc w:val="center"/>
        </w:trPr>
        <w:tc>
          <w:tcPr>
            <w:tcW w:w="2400" w:type="dxa"/>
            <w:vAlign w:val="center"/>
          </w:tcPr>
          <w:p w14:paraId="65D0E494" w14:textId="77777777" w:rsidR="004259BF" w:rsidRPr="0096315E" w:rsidRDefault="004259BF" w:rsidP="0096315E">
            <w:pPr>
              <w:pStyle w:val="Default"/>
              <w:spacing w:line="600" w:lineRule="exact"/>
              <w:ind w:firstLineChars="200" w:firstLine="422"/>
              <w:jc w:val="center"/>
              <w:rPr>
                <w:rFonts w:ascii="宋体" w:hAnsi="宋体" w:cs="仿宋_GB2312"/>
                <w:b/>
                <w:color w:val="auto"/>
                <w:sz w:val="21"/>
                <w:szCs w:val="21"/>
              </w:rPr>
            </w:pPr>
            <w:r w:rsidRPr="0096315E">
              <w:rPr>
                <w:rFonts w:ascii="宋体" w:hAnsi="宋体" w:cs="仿宋_GB2312" w:hint="eastAsia"/>
                <w:b/>
                <w:color w:val="auto"/>
                <w:sz w:val="21"/>
                <w:szCs w:val="21"/>
              </w:rPr>
              <w:t>产品与服务</w:t>
            </w:r>
          </w:p>
        </w:tc>
        <w:tc>
          <w:tcPr>
            <w:tcW w:w="4956" w:type="dxa"/>
            <w:vAlign w:val="center"/>
          </w:tcPr>
          <w:p w14:paraId="19DDEB58" w14:textId="77777777" w:rsidR="004259BF" w:rsidRPr="0096315E" w:rsidRDefault="004259BF" w:rsidP="0096315E">
            <w:pPr>
              <w:pStyle w:val="Default"/>
              <w:spacing w:line="400" w:lineRule="exact"/>
              <w:jc w:val="both"/>
              <w:rPr>
                <w:rFonts w:ascii="宋体" w:hAnsi="宋体" w:cs="仿宋_GB2312"/>
                <w:color w:val="auto"/>
                <w:sz w:val="21"/>
                <w:szCs w:val="21"/>
              </w:rPr>
            </w:pPr>
            <w:r w:rsidRPr="0096315E">
              <w:rPr>
                <w:rFonts w:ascii="宋体" w:hAnsi="宋体" w:cs="仿宋_GB2312" w:hint="eastAsia"/>
                <w:color w:val="auto"/>
                <w:sz w:val="21"/>
                <w:szCs w:val="21"/>
              </w:rPr>
              <w:t>对产品与服务的描述清晰，特色鲜明，有较显著的竞争优势或市场优势</w:t>
            </w:r>
          </w:p>
        </w:tc>
        <w:tc>
          <w:tcPr>
            <w:tcW w:w="1276" w:type="dxa"/>
            <w:vAlign w:val="center"/>
          </w:tcPr>
          <w:p w14:paraId="719A3FD2" w14:textId="77777777" w:rsidR="004259BF" w:rsidRPr="0096315E" w:rsidRDefault="004259BF" w:rsidP="0096315E">
            <w:pPr>
              <w:pStyle w:val="Default"/>
              <w:spacing w:line="600" w:lineRule="exact"/>
              <w:jc w:val="center"/>
              <w:rPr>
                <w:rFonts w:ascii="宋体" w:hAnsi="宋体" w:cs="仿宋_GB2312"/>
                <w:color w:val="auto"/>
              </w:rPr>
            </w:pPr>
            <w:r w:rsidRPr="0096315E">
              <w:rPr>
                <w:rFonts w:ascii="宋体" w:hAnsi="宋体" w:cs="仿宋_GB2312" w:hint="eastAsia"/>
                <w:color w:val="auto"/>
              </w:rPr>
              <w:t>15</w:t>
            </w:r>
          </w:p>
        </w:tc>
      </w:tr>
      <w:tr w:rsidR="004259BF" w:rsidRPr="007E273B" w14:paraId="0AC45B06" w14:textId="77777777" w:rsidTr="00361A78">
        <w:trPr>
          <w:trHeight w:val="620"/>
          <w:jc w:val="center"/>
        </w:trPr>
        <w:tc>
          <w:tcPr>
            <w:tcW w:w="2400" w:type="dxa"/>
            <w:vAlign w:val="center"/>
          </w:tcPr>
          <w:p w14:paraId="246E6849" w14:textId="77777777" w:rsidR="004259BF" w:rsidRPr="0096315E" w:rsidRDefault="004259BF" w:rsidP="0096315E">
            <w:pPr>
              <w:pStyle w:val="Default"/>
              <w:spacing w:line="600" w:lineRule="exact"/>
              <w:ind w:firstLineChars="200" w:firstLine="422"/>
              <w:jc w:val="center"/>
              <w:rPr>
                <w:rFonts w:ascii="宋体" w:hAnsi="宋体" w:cs="仿宋_GB2312"/>
                <w:b/>
                <w:color w:val="auto"/>
                <w:sz w:val="21"/>
                <w:szCs w:val="21"/>
              </w:rPr>
            </w:pPr>
            <w:r w:rsidRPr="0096315E">
              <w:rPr>
                <w:rFonts w:ascii="宋体" w:hAnsi="宋体" w:cs="仿宋_GB2312" w:hint="eastAsia"/>
                <w:b/>
                <w:color w:val="auto"/>
                <w:sz w:val="21"/>
                <w:szCs w:val="21"/>
              </w:rPr>
              <w:t>市场分析</w:t>
            </w:r>
          </w:p>
        </w:tc>
        <w:tc>
          <w:tcPr>
            <w:tcW w:w="4956" w:type="dxa"/>
            <w:vAlign w:val="center"/>
          </w:tcPr>
          <w:p w14:paraId="3AA3809A" w14:textId="77777777" w:rsidR="004259BF" w:rsidRPr="0096315E" w:rsidRDefault="004259BF" w:rsidP="0096315E">
            <w:pPr>
              <w:pStyle w:val="Default"/>
              <w:spacing w:line="400" w:lineRule="exact"/>
              <w:jc w:val="both"/>
              <w:rPr>
                <w:rFonts w:ascii="宋体" w:hAnsi="宋体" w:cs="仿宋_GB2312"/>
                <w:color w:val="auto"/>
                <w:sz w:val="21"/>
                <w:szCs w:val="21"/>
              </w:rPr>
            </w:pPr>
            <w:r w:rsidRPr="0096315E">
              <w:rPr>
                <w:rFonts w:ascii="宋体" w:hAnsi="宋体" w:cs="仿宋_GB2312" w:hint="eastAsia"/>
                <w:color w:val="auto"/>
                <w:sz w:val="21"/>
                <w:szCs w:val="21"/>
              </w:rPr>
              <w:t>对产品或服务的市场容量、市场定位与竞争力等进行合理的分析，方法恰当、内容具体，对目标企业具有较强的说服力</w:t>
            </w:r>
          </w:p>
        </w:tc>
        <w:tc>
          <w:tcPr>
            <w:tcW w:w="1276" w:type="dxa"/>
            <w:vAlign w:val="center"/>
          </w:tcPr>
          <w:p w14:paraId="2D8963BF" w14:textId="77777777" w:rsidR="004259BF" w:rsidRPr="0096315E" w:rsidRDefault="004259BF" w:rsidP="0096315E">
            <w:pPr>
              <w:pStyle w:val="Default"/>
              <w:spacing w:line="600" w:lineRule="exact"/>
              <w:jc w:val="center"/>
              <w:rPr>
                <w:rFonts w:ascii="宋体" w:hAnsi="宋体" w:cs="仿宋_GB2312"/>
                <w:color w:val="auto"/>
              </w:rPr>
            </w:pPr>
            <w:r w:rsidRPr="0096315E">
              <w:rPr>
                <w:rFonts w:ascii="宋体" w:hAnsi="宋体" w:cs="仿宋_GB2312" w:hint="eastAsia"/>
                <w:color w:val="auto"/>
              </w:rPr>
              <w:t>15</w:t>
            </w:r>
          </w:p>
        </w:tc>
      </w:tr>
      <w:tr w:rsidR="004259BF" w:rsidRPr="007E273B" w14:paraId="344D2EA0" w14:textId="77777777" w:rsidTr="00361A78">
        <w:trPr>
          <w:trHeight w:val="619"/>
          <w:jc w:val="center"/>
        </w:trPr>
        <w:tc>
          <w:tcPr>
            <w:tcW w:w="2400" w:type="dxa"/>
            <w:vAlign w:val="center"/>
          </w:tcPr>
          <w:p w14:paraId="29E4B758" w14:textId="77777777" w:rsidR="004259BF" w:rsidRPr="0096315E" w:rsidRDefault="004259BF" w:rsidP="0096315E">
            <w:pPr>
              <w:pStyle w:val="Default"/>
              <w:spacing w:line="600" w:lineRule="exact"/>
              <w:ind w:firstLineChars="200" w:firstLine="422"/>
              <w:jc w:val="center"/>
              <w:rPr>
                <w:rFonts w:ascii="宋体" w:hAnsi="宋体" w:cs="仿宋_GB2312"/>
                <w:b/>
                <w:color w:val="auto"/>
                <w:sz w:val="21"/>
                <w:szCs w:val="21"/>
              </w:rPr>
            </w:pPr>
            <w:r w:rsidRPr="0096315E">
              <w:rPr>
                <w:rFonts w:ascii="宋体" w:hAnsi="宋体" w:cs="仿宋_GB2312" w:hint="eastAsia"/>
                <w:b/>
                <w:color w:val="auto"/>
                <w:sz w:val="21"/>
                <w:szCs w:val="21"/>
              </w:rPr>
              <w:t>营销策略</w:t>
            </w:r>
          </w:p>
        </w:tc>
        <w:tc>
          <w:tcPr>
            <w:tcW w:w="4956" w:type="dxa"/>
            <w:vAlign w:val="center"/>
          </w:tcPr>
          <w:p w14:paraId="465A6D5B" w14:textId="77777777" w:rsidR="004259BF" w:rsidRPr="0096315E" w:rsidRDefault="004259BF" w:rsidP="0096315E">
            <w:pPr>
              <w:pStyle w:val="Default"/>
              <w:spacing w:line="400" w:lineRule="exact"/>
              <w:jc w:val="both"/>
              <w:rPr>
                <w:rFonts w:ascii="宋体" w:hAnsi="宋体" w:cs="仿宋_GB2312"/>
                <w:color w:val="auto"/>
                <w:sz w:val="21"/>
                <w:szCs w:val="21"/>
              </w:rPr>
            </w:pPr>
            <w:r w:rsidRPr="0096315E">
              <w:rPr>
                <w:rFonts w:ascii="宋体" w:hAnsi="宋体" w:cs="仿宋_GB2312" w:hint="eastAsia"/>
                <w:color w:val="auto"/>
                <w:sz w:val="21"/>
                <w:szCs w:val="21"/>
              </w:rPr>
              <w:t>对营销策略、营销成本、产品与服务定价、营销渠道及其拓展、促销方式等进行深入分析，具有吸引力、可行性和一定的创新性</w:t>
            </w:r>
          </w:p>
        </w:tc>
        <w:tc>
          <w:tcPr>
            <w:tcW w:w="1276" w:type="dxa"/>
            <w:vAlign w:val="center"/>
          </w:tcPr>
          <w:p w14:paraId="1622135A" w14:textId="77777777" w:rsidR="004259BF" w:rsidRPr="0096315E" w:rsidRDefault="004259BF" w:rsidP="0096315E">
            <w:pPr>
              <w:pStyle w:val="Default"/>
              <w:spacing w:line="600" w:lineRule="exact"/>
              <w:jc w:val="center"/>
              <w:rPr>
                <w:rFonts w:ascii="宋体" w:hAnsi="宋体" w:cs="仿宋_GB2312"/>
                <w:color w:val="auto"/>
              </w:rPr>
            </w:pPr>
            <w:r w:rsidRPr="0096315E">
              <w:rPr>
                <w:rFonts w:ascii="宋体" w:hAnsi="宋体" w:cs="仿宋_GB2312" w:hint="eastAsia"/>
                <w:color w:val="auto"/>
              </w:rPr>
              <w:t>15</w:t>
            </w:r>
          </w:p>
        </w:tc>
      </w:tr>
      <w:tr w:rsidR="004259BF" w:rsidRPr="007E273B" w14:paraId="0DBE401E" w14:textId="77777777" w:rsidTr="00361A78">
        <w:trPr>
          <w:trHeight w:val="369"/>
          <w:jc w:val="center"/>
        </w:trPr>
        <w:tc>
          <w:tcPr>
            <w:tcW w:w="2400" w:type="dxa"/>
            <w:vAlign w:val="center"/>
          </w:tcPr>
          <w:p w14:paraId="10027C2E" w14:textId="77777777" w:rsidR="004259BF" w:rsidRPr="0096315E" w:rsidRDefault="004259BF" w:rsidP="0096315E">
            <w:pPr>
              <w:pStyle w:val="Default"/>
              <w:spacing w:line="600" w:lineRule="exact"/>
              <w:ind w:firstLineChars="200" w:firstLine="422"/>
              <w:jc w:val="center"/>
              <w:rPr>
                <w:rFonts w:ascii="宋体" w:hAnsi="宋体" w:cs="仿宋_GB2312"/>
                <w:b/>
                <w:color w:val="auto"/>
                <w:sz w:val="21"/>
                <w:szCs w:val="21"/>
              </w:rPr>
            </w:pPr>
            <w:r w:rsidRPr="0096315E">
              <w:rPr>
                <w:rFonts w:ascii="宋体" w:hAnsi="宋体" w:cs="仿宋_GB2312" w:hint="eastAsia"/>
                <w:b/>
                <w:color w:val="auto"/>
                <w:sz w:val="21"/>
                <w:szCs w:val="21"/>
              </w:rPr>
              <w:t>方案实现</w:t>
            </w:r>
          </w:p>
        </w:tc>
        <w:tc>
          <w:tcPr>
            <w:tcW w:w="4956" w:type="dxa"/>
            <w:vAlign w:val="center"/>
          </w:tcPr>
          <w:p w14:paraId="4A62B233" w14:textId="77777777" w:rsidR="004259BF" w:rsidRPr="0096315E" w:rsidRDefault="004259BF" w:rsidP="0096315E">
            <w:pPr>
              <w:pStyle w:val="Default"/>
              <w:spacing w:line="400" w:lineRule="exact"/>
              <w:jc w:val="both"/>
              <w:rPr>
                <w:rFonts w:ascii="宋体" w:hAnsi="宋体" w:cs="仿宋_GB2312"/>
                <w:color w:val="auto"/>
                <w:sz w:val="21"/>
                <w:szCs w:val="21"/>
              </w:rPr>
            </w:pPr>
            <w:r w:rsidRPr="0096315E">
              <w:rPr>
                <w:rFonts w:ascii="宋体" w:hAnsi="宋体" w:cs="仿宋_GB2312" w:hint="eastAsia"/>
                <w:color w:val="auto"/>
                <w:sz w:val="21"/>
                <w:szCs w:val="21"/>
              </w:rPr>
              <w:t>通过功能设</w:t>
            </w:r>
            <w:r w:rsidRPr="0096315E">
              <w:rPr>
                <w:rFonts w:ascii="宋体" w:hAnsi="宋体" w:cs="微软雅黑" w:hint="eastAsia"/>
                <w:color w:val="auto"/>
                <w:sz w:val="21"/>
                <w:szCs w:val="21"/>
              </w:rPr>
              <w:t>臵</w:t>
            </w:r>
            <w:r w:rsidRPr="0096315E">
              <w:rPr>
                <w:rFonts w:ascii="宋体" w:hAnsi="宋体" w:cs="仿宋_GB2312" w:hint="eastAsia"/>
                <w:color w:val="auto"/>
                <w:sz w:val="21"/>
                <w:szCs w:val="21"/>
              </w:rPr>
              <w:t>、技术实现等，设计并实施具体解决方案，需求分析到位，解决方案设计合理</w:t>
            </w:r>
          </w:p>
        </w:tc>
        <w:tc>
          <w:tcPr>
            <w:tcW w:w="1276" w:type="dxa"/>
            <w:vAlign w:val="center"/>
          </w:tcPr>
          <w:p w14:paraId="475B1EED" w14:textId="77777777" w:rsidR="004259BF" w:rsidRPr="0096315E" w:rsidRDefault="004259BF" w:rsidP="0096315E">
            <w:pPr>
              <w:pStyle w:val="Default"/>
              <w:spacing w:line="600" w:lineRule="exact"/>
              <w:jc w:val="center"/>
              <w:rPr>
                <w:rFonts w:ascii="宋体" w:hAnsi="宋体" w:cs="仿宋_GB2312"/>
                <w:color w:val="auto"/>
              </w:rPr>
            </w:pPr>
            <w:r w:rsidRPr="0096315E">
              <w:rPr>
                <w:rFonts w:ascii="宋体" w:hAnsi="宋体" w:cs="仿宋_GB2312" w:hint="eastAsia"/>
                <w:color w:val="auto"/>
              </w:rPr>
              <w:t>20</w:t>
            </w:r>
          </w:p>
        </w:tc>
      </w:tr>
      <w:tr w:rsidR="004259BF" w:rsidRPr="007E273B" w14:paraId="09F46DD2" w14:textId="77777777" w:rsidTr="00361A78">
        <w:trPr>
          <w:trHeight w:val="870"/>
          <w:jc w:val="center"/>
        </w:trPr>
        <w:tc>
          <w:tcPr>
            <w:tcW w:w="2400" w:type="dxa"/>
            <w:vAlign w:val="center"/>
          </w:tcPr>
          <w:p w14:paraId="56AE8674" w14:textId="77777777" w:rsidR="004259BF" w:rsidRPr="0096315E" w:rsidRDefault="004259BF" w:rsidP="0096315E">
            <w:pPr>
              <w:pStyle w:val="Default"/>
              <w:spacing w:line="600" w:lineRule="exact"/>
              <w:ind w:firstLineChars="200" w:firstLine="422"/>
              <w:jc w:val="center"/>
              <w:rPr>
                <w:rFonts w:ascii="宋体" w:hAnsi="宋体" w:cs="仿宋_GB2312"/>
                <w:b/>
                <w:color w:val="auto"/>
                <w:sz w:val="21"/>
                <w:szCs w:val="21"/>
              </w:rPr>
            </w:pPr>
            <w:r w:rsidRPr="0096315E">
              <w:rPr>
                <w:rFonts w:ascii="宋体" w:hAnsi="宋体" w:cs="仿宋_GB2312" w:hint="eastAsia"/>
                <w:b/>
                <w:color w:val="auto"/>
                <w:sz w:val="21"/>
                <w:szCs w:val="21"/>
              </w:rPr>
              <w:lastRenderedPageBreak/>
              <w:t>总体评价</w:t>
            </w:r>
          </w:p>
        </w:tc>
        <w:tc>
          <w:tcPr>
            <w:tcW w:w="4956" w:type="dxa"/>
            <w:vAlign w:val="center"/>
          </w:tcPr>
          <w:p w14:paraId="0068FBE4" w14:textId="77777777" w:rsidR="004259BF" w:rsidRPr="0096315E" w:rsidRDefault="004259BF" w:rsidP="0096315E">
            <w:pPr>
              <w:pStyle w:val="Default"/>
              <w:spacing w:line="400" w:lineRule="exact"/>
              <w:jc w:val="both"/>
              <w:rPr>
                <w:rFonts w:ascii="宋体" w:hAnsi="宋体" w:cs="仿宋_GB2312"/>
                <w:color w:val="auto"/>
                <w:sz w:val="21"/>
                <w:szCs w:val="21"/>
              </w:rPr>
            </w:pPr>
            <w:r w:rsidRPr="0096315E">
              <w:rPr>
                <w:rFonts w:ascii="宋体" w:hAnsi="宋体" w:cs="仿宋_GB2312" w:hint="eastAsia"/>
                <w:color w:val="auto"/>
                <w:sz w:val="21"/>
                <w:szCs w:val="21"/>
              </w:rPr>
              <w:t>背景及现状介绍清楚；团队结构合理，工作努力；商业目的明确、合理；公司市场定位准确；创意、创新、创业理念出色；对专家提问理解正确、回答流畅、内容准确可信</w:t>
            </w:r>
          </w:p>
        </w:tc>
        <w:tc>
          <w:tcPr>
            <w:tcW w:w="1276" w:type="dxa"/>
            <w:vAlign w:val="center"/>
          </w:tcPr>
          <w:p w14:paraId="569414F2" w14:textId="77777777" w:rsidR="004259BF" w:rsidRPr="0096315E" w:rsidRDefault="004259BF" w:rsidP="0096315E">
            <w:pPr>
              <w:pStyle w:val="Default"/>
              <w:spacing w:line="600" w:lineRule="exact"/>
              <w:jc w:val="center"/>
              <w:rPr>
                <w:rFonts w:ascii="宋体" w:hAnsi="宋体" w:cs="仿宋_GB2312"/>
                <w:color w:val="auto"/>
              </w:rPr>
            </w:pPr>
            <w:r w:rsidRPr="0096315E">
              <w:rPr>
                <w:rFonts w:ascii="宋体" w:hAnsi="宋体" w:cs="仿宋_GB2312" w:hint="eastAsia"/>
                <w:color w:val="auto"/>
              </w:rPr>
              <w:t>20</w:t>
            </w:r>
          </w:p>
        </w:tc>
      </w:tr>
      <w:tr w:rsidR="004259BF" w:rsidRPr="00F50728" w14:paraId="5A32C806" w14:textId="77777777" w:rsidTr="00361A78">
        <w:trPr>
          <w:trHeight w:val="120"/>
          <w:jc w:val="center"/>
        </w:trPr>
        <w:tc>
          <w:tcPr>
            <w:tcW w:w="2400" w:type="dxa"/>
            <w:vAlign w:val="center"/>
          </w:tcPr>
          <w:p w14:paraId="0125D45B" w14:textId="77777777" w:rsidR="004259BF" w:rsidRPr="0096315E" w:rsidRDefault="004259BF" w:rsidP="0096315E">
            <w:pPr>
              <w:pStyle w:val="Default"/>
              <w:spacing w:line="600" w:lineRule="exact"/>
              <w:ind w:firstLineChars="200" w:firstLine="422"/>
              <w:jc w:val="center"/>
              <w:rPr>
                <w:rFonts w:ascii="宋体" w:hAnsi="宋体" w:cs="仿宋_GB2312"/>
                <w:b/>
                <w:color w:val="auto"/>
                <w:sz w:val="21"/>
                <w:szCs w:val="21"/>
              </w:rPr>
            </w:pPr>
            <w:r w:rsidRPr="0096315E">
              <w:rPr>
                <w:rFonts w:ascii="宋体" w:hAnsi="宋体" w:cs="仿宋_GB2312" w:hint="eastAsia"/>
                <w:b/>
                <w:color w:val="auto"/>
                <w:sz w:val="21"/>
                <w:szCs w:val="21"/>
              </w:rPr>
              <w:t>得分合计</w:t>
            </w:r>
          </w:p>
        </w:tc>
        <w:tc>
          <w:tcPr>
            <w:tcW w:w="6232" w:type="dxa"/>
            <w:gridSpan w:val="2"/>
            <w:vAlign w:val="center"/>
          </w:tcPr>
          <w:p w14:paraId="235049FA" w14:textId="77777777" w:rsidR="004259BF" w:rsidRPr="0096315E" w:rsidRDefault="004259BF" w:rsidP="0096315E">
            <w:pPr>
              <w:pStyle w:val="Default"/>
              <w:spacing w:line="600" w:lineRule="exact"/>
              <w:ind w:firstLineChars="200" w:firstLine="420"/>
              <w:jc w:val="center"/>
              <w:rPr>
                <w:rFonts w:ascii="宋体" w:hAnsi="宋体" w:cs="仿宋_GB2312"/>
                <w:color w:val="auto"/>
                <w:sz w:val="21"/>
                <w:szCs w:val="21"/>
              </w:rPr>
            </w:pPr>
            <w:r w:rsidRPr="0096315E">
              <w:rPr>
                <w:rFonts w:ascii="宋体" w:hAnsi="宋体" w:cs="仿宋_GB2312" w:hint="eastAsia"/>
                <w:color w:val="auto"/>
                <w:sz w:val="21"/>
                <w:szCs w:val="21"/>
              </w:rPr>
              <w:t>100</w:t>
            </w:r>
          </w:p>
        </w:tc>
      </w:tr>
    </w:tbl>
    <w:p w14:paraId="6930691A" w14:textId="77777777" w:rsidR="004259BF" w:rsidRDefault="004259BF" w:rsidP="0096315E">
      <w:pPr>
        <w:autoSpaceDE w:val="0"/>
        <w:autoSpaceDN w:val="0"/>
        <w:adjustRightInd w:val="0"/>
        <w:spacing w:line="600" w:lineRule="exact"/>
        <w:jc w:val="left"/>
        <w:rPr>
          <w:rFonts w:ascii="仿宋_GB2312" w:eastAsia="仿宋_GB2312" w:cs="仿宋_GB2312"/>
          <w:sz w:val="32"/>
          <w:szCs w:val="32"/>
        </w:rPr>
      </w:pPr>
    </w:p>
    <w:sectPr w:rsidR="004259BF" w:rsidSect="002A0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B6F11" w14:textId="77777777" w:rsidR="006A5BF1" w:rsidRDefault="006A5BF1" w:rsidP="004259BF">
      <w:r>
        <w:separator/>
      </w:r>
    </w:p>
  </w:endnote>
  <w:endnote w:type="continuationSeparator" w:id="0">
    <w:p w14:paraId="46690E05" w14:textId="77777777" w:rsidR="006A5BF1" w:rsidRDefault="006A5BF1" w:rsidP="0042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11861" w14:textId="77777777" w:rsidR="006A5BF1" w:rsidRDefault="006A5BF1" w:rsidP="004259BF">
      <w:r>
        <w:separator/>
      </w:r>
    </w:p>
  </w:footnote>
  <w:footnote w:type="continuationSeparator" w:id="0">
    <w:p w14:paraId="1D80FD7D" w14:textId="77777777" w:rsidR="006A5BF1" w:rsidRDefault="006A5BF1" w:rsidP="00425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85F60"/>
    <w:multiLevelType w:val="hybridMultilevel"/>
    <w:tmpl w:val="D99AAB38"/>
    <w:lvl w:ilvl="0" w:tplc="6DFA9F32">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E5"/>
    <w:rsid w:val="000173E5"/>
    <w:rsid w:val="000334C1"/>
    <w:rsid w:val="000866F2"/>
    <w:rsid w:val="00163C79"/>
    <w:rsid w:val="002A1D26"/>
    <w:rsid w:val="00361A78"/>
    <w:rsid w:val="0038792F"/>
    <w:rsid w:val="003D7561"/>
    <w:rsid w:val="004227A6"/>
    <w:rsid w:val="004259BF"/>
    <w:rsid w:val="00437180"/>
    <w:rsid w:val="0069482A"/>
    <w:rsid w:val="006A5BF1"/>
    <w:rsid w:val="006E4967"/>
    <w:rsid w:val="006E6A2A"/>
    <w:rsid w:val="007831CF"/>
    <w:rsid w:val="008006B8"/>
    <w:rsid w:val="00835BFF"/>
    <w:rsid w:val="009000A7"/>
    <w:rsid w:val="0096315E"/>
    <w:rsid w:val="009745E4"/>
    <w:rsid w:val="00A22030"/>
    <w:rsid w:val="00B26F61"/>
    <w:rsid w:val="00B56108"/>
    <w:rsid w:val="00BD0DB7"/>
    <w:rsid w:val="00CA3FA2"/>
    <w:rsid w:val="00F47A47"/>
    <w:rsid w:val="00F5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5F355"/>
  <w15:docId w15:val="{836224A5-4740-4908-AB03-C4270FA3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9B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9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59BF"/>
    <w:rPr>
      <w:sz w:val="18"/>
      <w:szCs w:val="18"/>
    </w:rPr>
  </w:style>
  <w:style w:type="paragraph" w:styleId="a5">
    <w:name w:val="footer"/>
    <w:basedOn w:val="a"/>
    <w:link w:val="a6"/>
    <w:uiPriority w:val="99"/>
    <w:unhideWhenUsed/>
    <w:rsid w:val="004259BF"/>
    <w:pPr>
      <w:tabs>
        <w:tab w:val="center" w:pos="4153"/>
        <w:tab w:val="right" w:pos="8306"/>
      </w:tabs>
      <w:snapToGrid w:val="0"/>
      <w:jc w:val="left"/>
    </w:pPr>
    <w:rPr>
      <w:sz w:val="18"/>
      <w:szCs w:val="18"/>
    </w:rPr>
  </w:style>
  <w:style w:type="character" w:customStyle="1" w:styleId="a6">
    <w:name w:val="页脚 字符"/>
    <w:basedOn w:val="a0"/>
    <w:link w:val="a5"/>
    <w:uiPriority w:val="99"/>
    <w:rsid w:val="004259BF"/>
    <w:rPr>
      <w:sz w:val="18"/>
      <w:szCs w:val="18"/>
    </w:rPr>
  </w:style>
  <w:style w:type="paragraph" w:customStyle="1" w:styleId="Default">
    <w:name w:val="Default"/>
    <w:rsid w:val="004259BF"/>
    <w:pPr>
      <w:widowControl w:val="0"/>
      <w:autoSpaceDE w:val="0"/>
      <w:autoSpaceDN w:val="0"/>
      <w:adjustRightInd w:val="0"/>
    </w:pPr>
    <w:rPr>
      <w:rFonts w:ascii="Calibri" w:eastAsia="宋体" w:hAnsi="Calibri" w:cs="Calibri"/>
      <w:color w:val="000000"/>
      <w:kern w:val="0"/>
      <w:sz w:val="24"/>
      <w:szCs w:val="24"/>
    </w:rPr>
  </w:style>
  <w:style w:type="paragraph" w:styleId="a7">
    <w:name w:val="Normal (Web)"/>
    <w:basedOn w:val="a"/>
    <w:uiPriority w:val="99"/>
    <w:semiHidden/>
    <w:unhideWhenUsed/>
    <w:rsid w:val="002A1D2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38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文泽华</dc:creator>
  <cp:keywords/>
  <dc:description/>
  <cp:lastModifiedBy>AM673</cp:lastModifiedBy>
  <cp:revision>11</cp:revision>
  <cp:lastPrinted>2019-03-20T02:41:00Z</cp:lastPrinted>
  <dcterms:created xsi:type="dcterms:W3CDTF">2019-03-19T14:49:00Z</dcterms:created>
  <dcterms:modified xsi:type="dcterms:W3CDTF">2019-04-12T07:50:00Z</dcterms:modified>
</cp:coreProperties>
</file>